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DE0B8" w14:textId="5D0C9AC7" w:rsidR="00A25CFE" w:rsidRPr="002D2254" w:rsidRDefault="00F207C4" w:rsidP="00D12833">
      <w:pPr>
        <w:jc w:val="center"/>
        <w:rPr>
          <w:rFonts w:ascii="Arial" w:hAnsi="Arial" w:cs="Arial"/>
          <w:b/>
          <w:bCs/>
          <w:color w:val="222222"/>
          <w:shd w:val="clear" w:color="auto" w:fill="FFFFFF"/>
        </w:rPr>
      </w:pPr>
      <w:r w:rsidRPr="002D2254">
        <w:rPr>
          <w:rFonts w:ascii="Arial" w:hAnsi="Arial" w:cs="Arial"/>
          <w:b/>
          <w:bCs/>
          <w:color w:val="222222"/>
          <w:shd w:val="clear" w:color="auto" w:fill="FFFFFF"/>
        </w:rPr>
        <w:t xml:space="preserve">ANEXO </w:t>
      </w:r>
      <w:r w:rsidR="007A049B" w:rsidRPr="002D2254">
        <w:rPr>
          <w:rFonts w:ascii="Arial" w:hAnsi="Arial" w:cs="Arial"/>
          <w:b/>
          <w:bCs/>
          <w:color w:val="222222"/>
          <w:shd w:val="clear" w:color="auto" w:fill="FFFFFF"/>
        </w:rPr>
        <w:t>1</w:t>
      </w:r>
    </w:p>
    <w:p w14:paraId="50013AB7" w14:textId="77777777" w:rsidR="009D779E" w:rsidRPr="005E3F3F" w:rsidRDefault="009D779E" w:rsidP="00D12833">
      <w:pPr>
        <w:jc w:val="center"/>
        <w:rPr>
          <w:rFonts w:ascii="Arial" w:hAnsi="Arial" w:cs="Arial"/>
          <w:b/>
          <w:bCs/>
          <w:color w:val="222222"/>
          <w:sz w:val="32"/>
          <w:szCs w:val="32"/>
          <w:shd w:val="clear" w:color="auto" w:fill="FFFFFF"/>
        </w:rPr>
      </w:pPr>
    </w:p>
    <w:p w14:paraId="6B72CAE1" w14:textId="56B98E75" w:rsidR="003F74FA" w:rsidRPr="005E3F3F" w:rsidRDefault="008A6D72" w:rsidP="00D12833">
      <w:pPr>
        <w:jc w:val="center"/>
        <w:rPr>
          <w:rFonts w:ascii="Arial" w:hAnsi="Arial" w:cs="Arial"/>
          <w:b/>
          <w:bCs/>
          <w:sz w:val="32"/>
          <w:szCs w:val="32"/>
        </w:rPr>
      </w:pPr>
      <w:r>
        <w:rPr>
          <w:rFonts w:ascii="Arial" w:eastAsia="Arial" w:hAnsi="Arial" w:cs="Arial"/>
          <w:b/>
          <w:sz w:val="32"/>
          <w:szCs w:val="32"/>
        </w:rPr>
        <w:t>LINEAMIENTOS PARA LA</w:t>
      </w:r>
      <w:r w:rsidR="007A049B" w:rsidRPr="005E3F3F">
        <w:rPr>
          <w:rFonts w:ascii="Arial" w:eastAsia="Arial" w:hAnsi="Arial" w:cs="Arial"/>
          <w:b/>
          <w:sz w:val="32"/>
          <w:szCs w:val="32"/>
        </w:rPr>
        <w:t xml:space="preserve"> PRESERVACIÓN DIGITAL DE LOS DOCUMENTOS ELECTRÓNICOS DE ARCHIVO</w:t>
      </w:r>
    </w:p>
    <w:p w14:paraId="2DDDFB99" w14:textId="77777777" w:rsidR="003F74FA" w:rsidRPr="005E3F3F" w:rsidRDefault="003F74FA" w:rsidP="00D12833">
      <w:pPr>
        <w:jc w:val="center"/>
        <w:rPr>
          <w:rFonts w:ascii="Arial" w:hAnsi="Arial" w:cs="Arial"/>
          <w:b/>
        </w:rPr>
      </w:pPr>
    </w:p>
    <w:p w14:paraId="3809D8C0" w14:textId="77777777" w:rsidR="003F74FA" w:rsidRPr="005E3F3F" w:rsidRDefault="003F74FA" w:rsidP="00D12833">
      <w:pPr>
        <w:jc w:val="center"/>
        <w:rPr>
          <w:rFonts w:ascii="Arial" w:hAnsi="Arial" w:cs="Arial"/>
          <w:b/>
        </w:rPr>
      </w:pPr>
    </w:p>
    <w:p w14:paraId="6CCD121E" w14:textId="77777777" w:rsidR="003F74FA" w:rsidRPr="005E3F3F" w:rsidRDefault="003F74FA" w:rsidP="00D12833">
      <w:pPr>
        <w:jc w:val="center"/>
        <w:rPr>
          <w:rFonts w:ascii="Arial" w:hAnsi="Arial" w:cs="Arial"/>
          <w:b/>
        </w:rPr>
      </w:pPr>
    </w:p>
    <w:p w14:paraId="722E1215" w14:textId="77777777" w:rsidR="003F74FA" w:rsidRPr="005E3F3F" w:rsidRDefault="003F74FA" w:rsidP="00D12833">
      <w:pPr>
        <w:jc w:val="center"/>
        <w:rPr>
          <w:rFonts w:ascii="Arial" w:hAnsi="Arial" w:cs="Arial"/>
          <w:b/>
        </w:rPr>
      </w:pPr>
    </w:p>
    <w:p w14:paraId="6C78A963" w14:textId="13E0E2A0" w:rsidR="003F74FA" w:rsidRPr="005E3F3F" w:rsidRDefault="003F74FA" w:rsidP="00D12833">
      <w:pPr>
        <w:jc w:val="center"/>
        <w:rPr>
          <w:rFonts w:ascii="Arial" w:hAnsi="Arial" w:cs="Arial"/>
          <w:b/>
        </w:rPr>
      </w:pPr>
    </w:p>
    <w:p w14:paraId="3562C80D" w14:textId="29A16FD8" w:rsidR="009D779E" w:rsidRPr="005E3F3F" w:rsidRDefault="009D779E" w:rsidP="00D12833">
      <w:pPr>
        <w:jc w:val="center"/>
        <w:rPr>
          <w:rFonts w:ascii="Arial" w:hAnsi="Arial" w:cs="Arial"/>
          <w:b/>
        </w:rPr>
      </w:pPr>
    </w:p>
    <w:p w14:paraId="314C7222" w14:textId="77777777" w:rsidR="009D779E" w:rsidRPr="005E3F3F" w:rsidRDefault="009D779E" w:rsidP="00D12833">
      <w:pPr>
        <w:jc w:val="center"/>
        <w:rPr>
          <w:rFonts w:ascii="Arial" w:hAnsi="Arial" w:cs="Arial"/>
          <w:b/>
        </w:rPr>
      </w:pPr>
    </w:p>
    <w:p w14:paraId="16B72E0D" w14:textId="790EB25A" w:rsidR="00033F6A" w:rsidRPr="005E3F3F" w:rsidRDefault="007A049B" w:rsidP="00D12833">
      <w:pPr>
        <w:jc w:val="center"/>
        <w:rPr>
          <w:rFonts w:ascii="Arial" w:eastAsia="MS Mincho" w:hAnsi="Arial" w:cs="Arial"/>
          <w:b/>
          <w:iCs/>
          <w:sz w:val="28"/>
          <w:szCs w:val="28"/>
        </w:rPr>
      </w:pPr>
      <w:r w:rsidRPr="005E3F3F">
        <w:rPr>
          <w:rFonts w:ascii="Arial" w:eastAsia="MS Mincho" w:hAnsi="Arial" w:cs="Arial"/>
          <w:b/>
          <w:iCs/>
          <w:sz w:val="28"/>
          <w:szCs w:val="28"/>
        </w:rPr>
        <w:t>PLAN DE PRESERVACIÓN DIGITAL A LARGO PLAZO</w:t>
      </w:r>
    </w:p>
    <w:p w14:paraId="43DD20FA" w14:textId="613A14DB" w:rsidR="000E2EDC" w:rsidRPr="005E3F3F" w:rsidRDefault="000E2EDC" w:rsidP="00D12833">
      <w:pPr>
        <w:jc w:val="center"/>
        <w:rPr>
          <w:rFonts w:ascii="Arial" w:eastAsia="Arial" w:hAnsi="Arial" w:cs="Arial"/>
          <w:b/>
          <w:sz w:val="36"/>
          <w:szCs w:val="36"/>
        </w:rPr>
      </w:pPr>
      <w:r w:rsidRPr="005E3F3F">
        <w:rPr>
          <w:rFonts w:ascii="Arial" w:eastAsia="MS Mincho" w:hAnsi="Arial" w:cs="Arial"/>
          <w:b/>
          <w:iCs/>
          <w:sz w:val="28"/>
          <w:szCs w:val="28"/>
        </w:rPr>
        <w:t>GD01-F30</w:t>
      </w:r>
    </w:p>
    <w:p w14:paraId="0C6E5CBA" w14:textId="77777777" w:rsidR="00033F6A" w:rsidRPr="005E3F3F" w:rsidRDefault="00033F6A" w:rsidP="00D12833">
      <w:pPr>
        <w:jc w:val="center"/>
        <w:rPr>
          <w:rFonts w:ascii="Arial" w:eastAsia="Arial" w:hAnsi="Arial" w:cs="Arial"/>
          <w:b/>
        </w:rPr>
      </w:pPr>
      <w:r w:rsidRPr="005E3F3F">
        <w:rPr>
          <w:rFonts w:ascii="Arial" w:eastAsia="Arial" w:hAnsi="Arial" w:cs="Arial"/>
          <w:b/>
        </w:rPr>
        <w:t>Grupo de Trabajo de Gestión Documental y Archivo</w:t>
      </w:r>
    </w:p>
    <w:p w14:paraId="2C69BEA1" w14:textId="75D212BD" w:rsidR="00A25CFE" w:rsidRPr="005E3F3F" w:rsidRDefault="00A25CFE" w:rsidP="00D12833">
      <w:pPr>
        <w:jc w:val="center"/>
        <w:rPr>
          <w:rFonts w:ascii="Arial" w:hAnsi="Arial" w:cs="Arial"/>
        </w:rPr>
      </w:pPr>
    </w:p>
    <w:p w14:paraId="1725D55F" w14:textId="77777777" w:rsidR="00933C13" w:rsidRPr="005E3F3F" w:rsidRDefault="00933C13" w:rsidP="00D12833">
      <w:pPr>
        <w:jc w:val="center"/>
        <w:rPr>
          <w:rFonts w:ascii="Arial" w:hAnsi="Arial" w:cs="Arial"/>
        </w:rPr>
      </w:pPr>
    </w:p>
    <w:p w14:paraId="7595E90A" w14:textId="131A1B66" w:rsidR="009D779E" w:rsidRPr="005E3F3F" w:rsidRDefault="009D779E" w:rsidP="00D12833">
      <w:pPr>
        <w:jc w:val="center"/>
        <w:rPr>
          <w:rFonts w:ascii="Arial" w:hAnsi="Arial" w:cs="Arial"/>
        </w:rPr>
      </w:pPr>
    </w:p>
    <w:p w14:paraId="6B99C7C8" w14:textId="0592388C" w:rsidR="009D779E" w:rsidRPr="005E3F3F" w:rsidRDefault="009D779E" w:rsidP="00D12833">
      <w:pPr>
        <w:jc w:val="center"/>
        <w:rPr>
          <w:rFonts w:ascii="Arial" w:hAnsi="Arial" w:cs="Arial"/>
        </w:rPr>
      </w:pPr>
    </w:p>
    <w:p w14:paraId="36D0E0CE" w14:textId="064D1169" w:rsidR="009D779E" w:rsidRPr="005E3F3F" w:rsidRDefault="009D779E" w:rsidP="00D12833">
      <w:pPr>
        <w:jc w:val="center"/>
        <w:rPr>
          <w:rFonts w:ascii="Arial" w:hAnsi="Arial" w:cs="Arial"/>
        </w:rPr>
      </w:pPr>
    </w:p>
    <w:p w14:paraId="55A1A310" w14:textId="34F98650" w:rsidR="009D779E" w:rsidRPr="005E3F3F" w:rsidRDefault="009D779E" w:rsidP="00D12833">
      <w:pPr>
        <w:jc w:val="center"/>
        <w:rPr>
          <w:rFonts w:ascii="Arial" w:hAnsi="Arial" w:cs="Arial"/>
        </w:rPr>
      </w:pPr>
    </w:p>
    <w:p w14:paraId="63A27B4F" w14:textId="20389C5A" w:rsidR="009D779E" w:rsidRPr="005E3F3F" w:rsidRDefault="009D779E" w:rsidP="00D12833">
      <w:pPr>
        <w:jc w:val="center"/>
        <w:rPr>
          <w:rFonts w:ascii="Arial" w:hAnsi="Arial" w:cs="Arial"/>
        </w:rPr>
      </w:pPr>
      <w:r w:rsidRPr="005E3F3F">
        <w:rPr>
          <w:rFonts w:ascii="Arial" w:hAnsi="Arial" w:cs="Arial"/>
        </w:rPr>
        <w:t xml:space="preserve">Bogotá, </w:t>
      </w:r>
      <w:r w:rsidR="003C726D">
        <w:rPr>
          <w:rFonts w:ascii="Arial" w:hAnsi="Arial" w:cs="Arial"/>
        </w:rPr>
        <w:t xml:space="preserve">Julio </w:t>
      </w:r>
      <w:r w:rsidR="00D209FC">
        <w:rPr>
          <w:rFonts w:ascii="Arial" w:hAnsi="Arial" w:cs="Arial"/>
        </w:rPr>
        <w:t>2024</w:t>
      </w:r>
    </w:p>
    <w:p w14:paraId="61C492C6" w14:textId="04794855" w:rsidR="00301A87" w:rsidRPr="005E3F3F" w:rsidRDefault="00301A87" w:rsidP="00D12833">
      <w:pPr>
        <w:jc w:val="center"/>
        <w:rPr>
          <w:rFonts w:ascii="Arial" w:hAnsi="Arial" w:cs="Arial"/>
        </w:rPr>
      </w:pPr>
      <w:r w:rsidRPr="005E3F3F">
        <w:rPr>
          <w:rFonts w:ascii="Arial" w:hAnsi="Arial" w:cs="Arial"/>
        </w:rPr>
        <w:t xml:space="preserve">Versión </w:t>
      </w:r>
      <w:r w:rsidR="009D350C">
        <w:rPr>
          <w:rFonts w:ascii="Arial" w:hAnsi="Arial" w:cs="Arial"/>
        </w:rPr>
        <w:t>2</w:t>
      </w:r>
      <w:r w:rsidR="00A57152">
        <w:rPr>
          <w:rFonts w:ascii="Arial" w:hAnsi="Arial" w:cs="Arial"/>
        </w:rPr>
        <w:t xml:space="preserve"> </w:t>
      </w:r>
      <w:r w:rsidR="00A57152" w:rsidRPr="00A57152">
        <w:rPr>
          <w:rFonts w:ascii="Arial" w:hAnsi="Arial" w:cs="Arial"/>
          <w:sz w:val="18"/>
          <w:szCs w:val="18"/>
        </w:rPr>
        <w:t>(sin cambios)</w:t>
      </w:r>
    </w:p>
    <w:p w14:paraId="45EBB8E1" w14:textId="77777777" w:rsidR="00A25CFE" w:rsidRPr="005E3F3F" w:rsidRDefault="00A25CFE" w:rsidP="00D12833">
      <w:pPr>
        <w:jc w:val="center"/>
        <w:rPr>
          <w:rFonts w:ascii="Arial" w:hAnsi="Arial" w:cs="Arial"/>
        </w:rPr>
      </w:pPr>
    </w:p>
    <w:p w14:paraId="187117ED" w14:textId="77777777" w:rsidR="003F74FA" w:rsidRPr="005E3F3F" w:rsidRDefault="003F74FA" w:rsidP="00D12833">
      <w:pPr>
        <w:jc w:val="center"/>
        <w:rPr>
          <w:rFonts w:ascii="Arial" w:hAnsi="Arial" w:cs="Arial"/>
        </w:rPr>
      </w:pPr>
    </w:p>
    <w:p w14:paraId="45AF8EC1" w14:textId="39A3A04B" w:rsidR="003F74FA" w:rsidRPr="005E3F3F" w:rsidRDefault="003F74FA" w:rsidP="00D12833">
      <w:pPr>
        <w:jc w:val="center"/>
        <w:rPr>
          <w:rFonts w:ascii="Arial" w:hAnsi="Arial" w:cs="Arial"/>
        </w:rPr>
      </w:pPr>
    </w:p>
    <w:p w14:paraId="55492913" w14:textId="16EDF892" w:rsidR="0089193E" w:rsidRPr="005E3F3F" w:rsidRDefault="0089193E" w:rsidP="00D12833">
      <w:pPr>
        <w:jc w:val="center"/>
        <w:rPr>
          <w:rFonts w:ascii="Arial" w:hAnsi="Arial" w:cs="Arial"/>
        </w:rPr>
      </w:pPr>
    </w:p>
    <w:p w14:paraId="4265BF2C" w14:textId="26F6BCAB" w:rsidR="005F6219" w:rsidRPr="005E3F3F" w:rsidRDefault="005F6219" w:rsidP="005E3F3F">
      <w:pPr>
        <w:jc w:val="both"/>
        <w:rPr>
          <w:rFonts w:ascii="Arial" w:hAnsi="Arial" w:cs="Arial"/>
        </w:rPr>
      </w:pPr>
    </w:p>
    <w:p w14:paraId="62B0BD57" w14:textId="315CAEEA" w:rsidR="005F6219" w:rsidRPr="005E3F3F" w:rsidRDefault="005F6219" w:rsidP="005E3F3F">
      <w:pPr>
        <w:jc w:val="both"/>
        <w:rPr>
          <w:rFonts w:ascii="Arial" w:hAnsi="Arial" w:cs="Arial"/>
        </w:rPr>
      </w:pPr>
    </w:p>
    <w:p w14:paraId="4BAF0798" w14:textId="14C34217" w:rsidR="005F6219" w:rsidRPr="005E3F3F" w:rsidRDefault="005F6219" w:rsidP="005E3F3F">
      <w:pPr>
        <w:jc w:val="both"/>
        <w:rPr>
          <w:rFonts w:ascii="Arial" w:hAnsi="Arial" w:cs="Arial"/>
        </w:rPr>
      </w:pPr>
    </w:p>
    <w:p w14:paraId="21CB271A" w14:textId="4EEAE1A2" w:rsidR="005F6219" w:rsidRPr="005E3F3F" w:rsidRDefault="005F6219" w:rsidP="005E3F3F">
      <w:pPr>
        <w:jc w:val="both"/>
        <w:rPr>
          <w:rFonts w:ascii="Arial" w:hAnsi="Arial" w:cs="Arial"/>
        </w:rPr>
      </w:pPr>
    </w:p>
    <w:p w14:paraId="23DEE4F6" w14:textId="3902746E" w:rsidR="00634662" w:rsidRPr="005E3F3F" w:rsidRDefault="00634662" w:rsidP="005E3F3F">
      <w:pPr>
        <w:jc w:val="both"/>
        <w:rPr>
          <w:rFonts w:ascii="Arial" w:hAnsi="Arial" w:cs="Arial"/>
        </w:rPr>
      </w:pPr>
    </w:p>
    <w:p w14:paraId="2E39693E" w14:textId="6B873BB9" w:rsidR="00634662" w:rsidRPr="005E3F3F" w:rsidRDefault="00634662" w:rsidP="005E3F3F">
      <w:pPr>
        <w:jc w:val="both"/>
        <w:rPr>
          <w:rFonts w:ascii="Arial" w:hAnsi="Arial" w:cs="Arial"/>
        </w:rPr>
      </w:pPr>
    </w:p>
    <w:p w14:paraId="3E0B1DFF" w14:textId="77777777" w:rsidR="00634662" w:rsidRPr="005E3F3F" w:rsidRDefault="00634662" w:rsidP="005E3F3F">
      <w:pPr>
        <w:jc w:val="both"/>
        <w:rPr>
          <w:rFonts w:ascii="Arial" w:hAnsi="Arial" w:cs="Arial"/>
        </w:rPr>
      </w:pPr>
    </w:p>
    <w:p w14:paraId="14FF734B" w14:textId="77777777" w:rsidR="005F6219" w:rsidRPr="005E3F3F" w:rsidRDefault="005F6219" w:rsidP="005E3F3F">
      <w:pPr>
        <w:jc w:val="both"/>
        <w:rPr>
          <w:rFonts w:ascii="Arial" w:hAnsi="Arial" w:cs="Arial"/>
        </w:rPr>
      </w:pPr>
    </w:p>
    <w:p w14:paraId="53F6B198" w14:textId="77777777" w:rsidR="0089193E" w:rsidRPr="005E3F3F" w:rsidRDefault="0089193E" w:rsidP="005E3F3F">
      <w:pPr>
        <w:jc w:val="both"/>
        <w:rPr>
          <w:rFonts w:ascii="Arial" w:hAnsi="Arial" w:cs="Arial"/>
        </w:rPr>
      </w:pPr>
    </w:p>
    <w:p w14:paraId="3E4A927C" w14:textId="4FF9A470" w:rsidR="0089193E" w:rsidRPr="005E3F3F" w:rsidRDefault="0089193E" w:rsidP="005E3F3F">
      <w:pPr>
        <w:jc w:val="both"/>
        <w:rPr>
          <w:rFonts w:ascii="Arial" w:hAnsi="Arial" w:cs="Arial"/>
          <w:sz w:val="18"/>
          <w:szCs w:val="18"/>
        </w:rPr>
      </w:pPr>
      <w:r w:rsidRPr="005E3F3F">
        <w:rPr>
          <w:rFonts w:ascii="Arial" w:hAnsi="Arial" w:cs="Arial"/>
          <w:sz w:val="18"/>
          <w:szCs w:val="18"/>
        </w:rPr>
        <w:t>Elaboró:   John Jairo Gutiérrez Garzón</w:t>
      </w:r>
      <w:r w:rsidR="00391E98" w:rsidRPr="005E3F3F">
        <w:rPr>
          <w:rFonts w:ascii="Arial" w:hAnsi="Arial" w:cs="Arial"/>
          <w:sz w:val="18"/>
          <w:szCs w:val="18"/>
        </w:rPr>
        <w:t xml:space="preserve"> –</w:t>
      </w:r>
      <w:r w:rsidRPr="005E3F3F">
        <w:rPr>
          <w:rFonts w:ascii="Arial" w:hAnsi="Arial" w:cs="Arial"/>
          <w:sz w:val="18"/>
          <w:szCs w:val="18"/>
        </w:rPr>
        <w:t xml:space="preserve"> Contratista</w:t>
      </w:r>
      <w:r w:rsidR="005F6219" w:rsidRPr="005E3F3F">
        <w:rPr>
          <w:rFonts w:ascii="Arial" w:hAnsi="Arial" w:cs="Arial"/>
          <w:sz w:val="18"/>
          <w:szCs w:val="18"/>
        </w:rPr>
        <w:t>s</w:t>
      </w:r>
      <w:r w:rsidRPr="005E3F3F">
        <w:rPr>
          <w:rFonts w:ascii="Arial" w:hAnsi="Arial" w:cs="Arial"/>
          <w:sz w:val="18"/>
          <w:szCs w:val="18"/>
        </w:rPr>
        <w:t xml:space="preserve"> Especializado</w:t>
      </w:r>
      <w:r w:rsidR="005F6219" w:rsidRPr="005E3F3F">
        <w:rPr>
          <w:rFonts w:ascii="Arial" w:hAnsi="Arial" w:cs="Arial"/>
          <w:sz w:val="18"/>
          <w:szCs w:val="18"/>
        </w:rPr>
        <w:t>s</w:t>
      </w:r>
      <w:r w:rsidRPr="005E3F3F">
        <w:rPr>
          <w:rFonts w:ascii="Arial" w:hAnsi="Arial" w:cs="Arial"/>
          <w:sz w:val="18"/>
          <w:szCs w:val="18"/>
        </w:rPr>
        <w:t xml:space="preserve"> </w:t>
      </w:r>
      <w:r w:rsidR="002956A6" w:rsidRPr="005E3F3F">
        <w:rPr>
          <w:rFonts w:ascii="Arial" w:hAnsi="Arial" w:cs="Arial"/>
          <w:sz w:val="18"/>
          <w:szCs w:val="18"/>
        </w:rPr>
        <w:t>GTGDA</w:t>
      </w:r>
    </w:p>
    <w:p w14:paraId="4DE27AC2" w14:textId="743E3156" w:rsidR="0089193E" w:rsidRPr="005E3F3F" w:rsidRDefault="0089193E" w:rsidP="005E3F3F">
      <w:pPr>
        <w:jc w:val="both"/>
        <w:rPr>
          <w:rFonts w:ascii="Arial" w:hAnsi="Arial" w:cs="Arial"/>
          <w:sz w:val="18"/>
          <w:szCs w:val="18"/>
        </w:rPr>
      </w:pPr>
      <w:r w:rsidRPr="005E3F3F">
        <w:rPr>
          <w:rFonts w:ascii="Arial" w:hAnsi="Arial" w:cs="Arial"/>
          <w:sz w:val="18"/>
          <w:szCs w:val="18"/>
        </w:rPr>
        <w:t xml:space="preserve">Revisó:     </w:t>
      </w:r>
      <w:r w:rsidR="009D350C">
        <w:rPr>
          <w:rFonts w:ascii="Arial" w:hAnsi="Arial" w:cs="Arial"/>
          <w:sz w:val="18"/>
          <w:szCs w:val="18"/>
        </w:rPr>
        <w:t>Ludís</w:t>
      </w:r>
      <w:r w:rsidR="00D209FC">
        <w:rPr>
          <w:rFonts w:ascii="Arial" w:hAnsi="Arial" w:cs="Arial"/>
          <w:sz w:val="18"/>
          <w:szCs w:val="18"/>
        </w:rPr>
        <w:t xml:space="preserve"> </w:t>
      </w:r>
      <w:r w:rsidR="009D350C">
        <w:rPr>
          <w:rFonts w:ascii="Arial" w:hAnsi="Arial" w:cs="Arial"/>
          <w:sz w:val="18"/>
          <w:szCs w:val="18"/>
        </w:rPr>
        <w:t>Elvira Ágamez Ordoñez</w:t>
      </w:r>
      <w:r w:rsidRPr="005E3F3F">
        <w:rPr>
          <w:rFonts w:ascii="Arial" w:hAnsi="Arial" w:cs="Arial"/>
          <w:sz w:val="18"/>
          <w:szCs w:val="18"/>
        </w:rPr>
        <w:t xml:space="preserve"> – Coordinadora GTGDA</w:t>
      </w:r>
    </w:p>
    <w:p w14:paraId="048C4AE8" w14:textId="1A70C5A3" w:rsidR="0089193E" w:rsidRPr="005E3F3F" w:rsidRDefault="0089193E" w:rsidP="005E3F3F">
      <w:pPr>
        <w:jc w:val="both"/>
        <w:rPr>
          <w:rFonts w:ascii="Arial" w:hAnsi="Arial" w:cs="Arial"/>
          <w:sz w:val="18"/>
          <w:szCs w:val="18"/>
        </w:rPr>
      </w:pPr>
      <w:r w:rsidRPr="005E3F3F">
        <w:rPr>
          <w:rFonts w:ascii="Arial" w:hAnsi="Arial" w:cs="Arial"/>
          <w:sz w:val="18"/>
          <w:szCs w:val="18"/>
        </w:rPr>
        <w:t xml:space="preserve">Aprobó:     </w:t>
      </w:r>
      <w:r w:rsidR="009D350C">
        <w:rPr>
          <w:rFonts w:ascii="Arial" w:hAnsi="Arial" w:cs="Arial"/>
          <w:sz w:val="18"/>
          <w:szCs w:val="18"/>
        </w:rPr>
        <w:t>Ludís Elvira Ágamez Ordoñez</w:t>
      </w:r>
      <w:r w:rsidR="009D350C" w:rsidRPr="005E3F3F">
        <w:rPr>
          <w:rFonts w:ascii="Arial" w:hAnsi="Arial" w:cs="Arial"/>
          <w:sz w:val="18"/>
          <w:szCs w:val="18"/>
        </w:rPr>
        <w:t xml:space="preserve"> </w:t>
      </w:r>
      <w:r w:rsidRPr="005E3F3F">
        <w:rPr>
          <w:rFonts w:ascii="Arial" w:hAnsi="Arial" w:cs="Arial"/>
          <w:sz w:val="18"/>
          <w:szCs w:val="18"/>
        </w:rPr>
        <w:t xml:space="preserve">– Coordinadora GTGDA </w:t>
      </w:r>
    </w:p>
    <w:p w14:paraId="3A7EF5B5" w14:textId="77777777" w:rsidR="003F74FA" w:rsidRPr="005E3F3F" w:rsidRDefault="003F74FA" w:rsidP="005E3F3F">
      <w:pPr>
        <w:jc w:val="both"/>
        <w:rPr>
          <w:rFonts w:ascii="Arial" w:hAnsi="Arial" w:cs="Arial"/>
        </w:rPr>
      </w:pPr>
    </w:p>
    <w:p w14:paraId="33A4FA85" w14:textId="77777777" w:rsidR="003F74FA" w:rsidRPr="005E3F3F" w:rsidRDefault="003F74FA" w:rsidP="005E3F3F">
      <w:pPr>
        <w:jc w:val="both"/>
        <w:rPr>
          <w:rFonts w:ascii="Arial" w:hAnsi="Arial" w:cs="Arial"/>
        </w:rPr>
      </w:pPr>
    </w:p>
    <w:p w14:paraId="5B2B8B05" w14:textId="77777777" w:rsidR="003F74FA" w:rsidRPr="005E3F3F" w:rsidRDefault="003F74FA" w:rsidP="005E3F3F">
      <w:pPr>
        <w:jc w:val="both"/>
        <w:rPr>
          <w:rFonts w:ascii="Arial" w:hAnsi="Arial" w:cs="Arial"/>
        </w:rPr>
      </w:pPr>
    </w:p>
    <w:p w14:paraId="780950D0" w14:textId="3726492F" w:rsidR="003F74FA" w:rsidRPr="005E3F3F" w:rsidRDefault="003F74FA" w:rsidP="005E3F3F">
      <w:pPr>
        <w:jc w:val="both"/>
        <w:rPr>
          <w:rFonts w:ascii="Arial" w:hAnsi="Arial" w:cs="Arial"/>
        </w:rPr>
      </w:pPr>
    </w:p>
    <w:p w14:paraId="52D26A83" w14:textId="6D4D06A5" w:rsidR="002956A6" w:rsidRPr="005E3F3F" w:rsidRDefault="002956A6" w:rsidP="005E3F3F">
      <w:pPr>
        <w:jc w:val="both"/>
        <w:rPr>
          <w:rFonts w:ascii="Arial" w:hAnsi="Arial" w:cs="Arial"/>
        </w:rPr>
      </w:pPr>
    </w:p>
    <w:p w14:paraId="2CC1F7F8" w14:textId="40826D5C" w:rsidR="003F74FA" w:rsidRPr="005E3F3F" w:rsidRDefault="003F74FA" w:rsidP="00A9499F">
      <w:pPr>
        <w:jc w:val="center"/>
        <w:rPr>
          <w:rFonts w:ascii="Arial" w:hAnsi="Arial" w:cs="Arial"/>
          <w:b/>
        </w:rPr>
      </w:pPr>
      <w:r w:rsidRPr="005E3F3F">
        <w:rPr>
          <w:rFonts w:ascii="Arial" w:hAnsi="Arial" w:cs="Arial"/>
          <w:b/>
        </w:rPr>
        <w:t>CONTENIDO</w:t>
      </w:r>
    </w:p>
    <w:p w14:paraId="2852AD8D" w14:textId="77777777" w:rsidR="003F74FA" w:rsidRPr="005E3F3F" w:rsidRDefault="003F74FA" w:rsidP="005E3F3F">
      <w:pPr>
        <w:jc w:val="both"/>
        <w:rPr>
          <w:rFonts w:ascii="Arial" w:hAnsi="Arial" w:cs="Arial"/>
          <w:b/>
        </w:rPr>
      </w:pPr>
    </w:p>
    <w:sdt>
      <w:sdtPr>
        <w:rPr>
          <w:rFonts w:ascii="Arial" w:eastAsiaTheme="minorEastAsia" w:hAnsi="Arial" w:cs="Arial"/>
          <w:color w:val="auto"/>
          <w:sz w:val="24"/>
          <w:szCs w:val="24"/>
          <w:lang w:val="es-ES" w:eastAsia="es-ES"/>
        </w:rPr>
        <w:id w:val="-1145808350"/>
        <w:docPartObj>
          <w:docPartGallery w:val="Table of Contents"/>
          <w:docPartUnique/>
        </w:docPartObj>
      </w:sdtPr>
      <w:sdtEndPr>
        <w:rPr>
          <w:b/>
          <w:bCs/>
        </w:rPr>
      </w:sdtEndPr>
      <w:sdtContent>
        <w:p w14:paraId="2F2820CF" w14:textId="09261698" w:rsidR="00BF3757" w:rsidRPr="005E3F3F" w:rsidRDefault="00BF3757" w:rsidP="005E3F3F">
          <w:pPr>
            <w:pStyle w:val="TtuloTDC"/>
            <w:jc w:val="both"/>
            <w:rPr>
              <w:rFonts w:ascii="Arial" w:hAnsi="Arial" w:cs="Arial"/>
              <w:sz w:val="24"/>
              <w:szCs w:val="24"/>
            </w:rPr>
          </w:pPr>
        </w:p>
        <w:p w14:paraId="652B68F7" w14:textId="24D6E086" w:rsidR="006A1F3B" w:rsidRPr="006A1F3B" w:rsidRDefault="00BF3757">
          <w:pPr>
            <w:pStyle w:val="TDC1"/>
            <w:tabs>
              <w:tab w:val="left" w:pos="440"/>
              <w:tab w:val="right" w:leader="dot" w:pos="8828"/>
            </w:tabs>
            <w:rPr>
              <w:rFonts w:ascii="Arial" w:hAnsi="Arial" w:cs="Arial"/>
              <w:noProof/>
              <w:sz w:val="22"/>
              <w:szCs w:val="22"/>
              <w:lang w:val="es-CO" w:eastAsia="es-CO"/>
            </w:rPr>
          </w:pPr>
          <w:r w:rsidRPr="006A1F3B">
            <w:rPr>
              <w:rFonts w:ascii="Arial" w:hAnsi="Arial" w:cs="Arial"/>
            </w:rPr>
            <w:fldChar w:fldCharType="begin"/>
          </w:r>
          <w:r w:rsidRPr="006A1F3B">
            <w:rPr>
              <w:rFonts w:ascii="Arial" w:hAnsi="Arial" w:cs="Arial"/>
            </w:rPr>
            <w:instrText xml:space="preserve"> TOC \o "1-3" \h \z \u </w:instrText>
          </w:r>
          <w:r w:rsidRPr="006A1F3B">
            <w:rPr>
              <w:rFonts w:ascii="Arial" w:hAnsi="Arial" w:cs="Arial"/>
            </w:rPr>
            <w:fldChar w:fldCharType="separate"/>
          </w:r>
          <w:hyperlink w:anchor="_Toc91668334" w:history="1">
            <w:r w:rsidR="006A1F3B" w:rsidRPr="006A1F3B">
              <w:rPr>
                <w:rStyle w:val="Hipervnculo"/>
                <w:rFonts w:ascii="Arial" w:hAnsi="Arial" w:cs="Arial"/>
                <w:noProof/>
                <w:w w:val="99"/>
              </w:rPr>
              <w:t>1.</w:t>
            </w:r>
            <w:r w:rsidR="006A1F3B" w:rsidRPr="006A1F3B">
              <w:rPr>
                <w:rFonts w:ascii="Arial" w:hAnsi="Arial" w:cs="Arial"/>
                <w:noProof/>
                <w:sz w:val="22"/>
                <w:szCs w:val="22"/>
                <w:lang w:val="es-CO" w:eastAsia="es-CO"/>
              </w:rPr>
              <w:tab/>
            </w:r>
            <w:r w:rsidR="006A1F3B" w:rsidRPr="006A1F3B">
              <w:rPr>
                <w:rStyle w:val="Hipervnculo"/>
                <w:rFonts w:ascii="Arial" w:hAnsi="Arial" w:cs="Arial"/>
                <w:noProof/>
              </w:rPr>
              <w:t>OBJETIVO</w:t>
            </w:r>
            <w:r w:rsidR="006A1F3B" w:rsidRPr="006A1F3B">
              <w:rPr>
                <w:rFonts w:ascii="Arial" w:hAnsi="Arial" w:cs="Arial"/>
                <w:noProof/>
                <w:webHidden/>
              </w:rPr>
              <w:tab/>
            </w:r>
            <w:r w:rsidR="006A1F3B" w:rsidRPr="006A1F3B">
              <w:rPr>
                <w:rFonts w:ascii="Arial" w:hAnsi="Arial" w:cs="Arial"/>
                <w:noProof/>
                <w:webHidden/>
              </w:rPr>
              <w:fldChar w:fldCharType="begin"/>
            </w:r>
            <w:r w:rsidR="006A1F3B" w:rsidRPr="006A1F3B">
              <w:rPr>
                <w:rFonts w:ascii="Arial" w:hAnsi="Arial" w:cs="Arial"/>
                <w:noProof/>
                <w:webHidden/>
              </w:rPr>
              <w:instrText xml:space="preserve"> PAGEREF _Toc91668334 \h </w:instrText>
            </w:r>
            <w:r w:rsidR="006A1F3B" w:rsidRPr="006A1F3B">
              <w:rPr>
                <w:rFonts w:ascii="Arial" w:hAnsi="Arial" w:cs="Arial"/>
                <w:noProof/>
                <w:webHidden/>
              </w:rPr>
            </w:r>
            <w:r w:rsidR="006A1F3B" w:rsidRPr="006A1F3B">
              <w:rPr>
                <w:rFonts w:ascii="Arial" w:hAnsi="Arial" w:cs="Arial"/>
                <w:noProof/>
                <w:webHidden/>
              </w:rPr>
              <w:fldChar w:fldCharType="separate"/>
            </w:r>
            <w:r w:rsidR="006A1F3B" w:rsidRPr="006A1F3B">
              <w:rPr>
                <w:rFonts w:ascii="Arial" w:hAnsi="Arial" w:cs="Arial"/>
                <w:noProof/>
                <w:webHidden/>
              </w:rPr>
              <w:t>3</w:t>
            </w:r>
            <w:r w:rsidR="006A1F3B" w:rsidRPr="006A1F3B">
              <w:rPr>
                <w:rFonts w:ascii="Arial" w:hAnsi="Arial" w:cs="Arial"/>
                <w:noProof/>
                <w:webHidden/>
              </w:rPr>
              <w:fldChar w:fldCharType="end"/>
            </w:r>
          </w:hyperlink>
        </w:p>
        <w:p w14:paraId="4D66AD5D" w14:textId="31F71FE4" w:rsidR="006A1F3B" w:rsidRPr="006A1F3B" w:rsidRDefault="00A9499F">
          <w:pPr>
            <w:pStyle w:val="TDC1"/>
            <w:tabs>
              <w:tab w:val="left" w:pos="440"/>
              <w:tab w:val="right" w:leader="dot" w:pos="8828"/>
            </w:tabs>
            <w:rPr>
              <w:rFonts w:ascii="Arial" w:hAnsi="Arial" w:cs="Arial"/>
              <w:noProof/>
              <w:sz w:val="22"/>
              <w:szCs w:val="22"/>
              <w:lang w:val="es-CO" w:eastAsia="es-CO"/>
            </w:rPr>
          </w:pPr>
          <w:hyperlink w:anchor="_Toc91668335" w:history="1">
            <w:r w:rsidR="006A1F3B" w:rsidRPr="006A1F3B">
              <w:rPr>
                <w:rStyle w:val="Hipervnculo"/>
                <w:rFonts w:ascii="Arial" w:hAnsi="Arial" w:cs="Arial"/>
                <w:noProof/>
                <w:w w:val="99"/>
              </w:rPr>
              <w:t>2.</w:t>
            </w:r>
            <w:r w:rsidR="006A1F3B" w:rsidRPr="006A1F3B">
              <w:rPr>
                <w:rFonts w:ascii="Arial" w:hAnsi="Arial" w:cs="Arial"/>
                <w:noProof/>
                <w:sz w:val="22"/>
                <w:szCs w:val="22"/>
                <w:lang w:val="es-CO" w:eastAsia="es-CO"/>
              </w:rPr>
              <w:tab/>
            </w:r>
            <w:r w:rsidR="006A1F3B" w:rsidRPr="006A1F3B">
              <w:rPr>
                <w:rStyle w:val="Hipervnculo"/>
                <w:rFonts w:ascii="Arial" w:hAnsi="Arial" w:cs="Arial"/>
                <w:noProof/>
              </w:rPr>
              <w:t>DESCRIPCIÓN GENERAL</w:t>
            </w:r>
            <w:r w:rsidR="006A1F3B" w:rsidRPr="006A1F3B">
              <w:rPr>
                <w:rFonts w:ascii="Arial" w:hAnsi="Arial" w:cs="Arial"/>
                <w:noProof/>
                <w:webHidden/>
              </w:rPr>
              <w:tab/>
            </w:r>
            <w:r w:rsidR="006A1F3B" w:rsidRPr="006A1F3B">
              <w:rPr>
                <w:rFonts w:ascii="Arial" w:hAnsi="Arial" w:cs="Arial"/>
                <w:noProof/>
                <w:webHidden/>
              </w:rPr>
              <w:fldChar w:fldCharType="begin"/>
            </w:r>
            <w:r w:rsidR="006A1F3B" w:rsidRPr="006A1F3B">
              <w:rPr>
                <w:rFonts w:ascii="Arial" w:hAnsi="Arial" w:cs="Arial"/>
                <w:noProof/>
                <w:webHidden/>
              </w:rPr>
              <w:instrText xml:space="preserve"> PAGEREF _Toc91668335 \h </w:instrText>
            </w:r>
            <w:r w:rsidR="006A1F3B" w:rsidRPr="006A1F3B">
              <w:rPr>
                <w:rFonts w:ascii="Arial" w:hAnsi="Arial" w:cs="Arial"/>
                <w:noProof/>
                <w:webHidden/>
              </w:rPr>
            </w:r>
            <w:r w:rsidR="006A1F3B" w:rsidRPr="006A1F3B">
              <w:rPr>
                <w:rFonts w:ascii="Arial" w:hAnsi="Arial" w:cs="Arial"/>
                <w:noProof/>
                <w:webHidden/>
              </w:rPr>
              <w:fldChar w:fldCharType="separate"/>
            </w:r>
            <w:r w:rsidR="006A1F3B" w:rsidRPr="006A1F3B">
              <w:rPr>
                <w:rFonts w:ascii="Arial" w:hAnsi="Arial" w:cs="Arial"/>
                <w:noProof/>
                <w:webHidden/>
              </w:rPr>
              <w:t>3</w:t>
            </w:r>
            <w:r w:rsidR="006A1F3B" w:rsidRPr="006A1F3B">
              <w:rPr>
                <w:rFonts w:ascii="Arial" w:hAnsi="Arial" w:cs="Arial"/>
                <w:noProof/>
                <w:webHidden/>
              </w:rPr>
              <w:fldChar w:fldCharType="end"/>
            </w:r>
          </w:hyperlink>
        </w:p>
        <w:p w14:paraId="77159642" w14:textId="6881DF9B" w:rsidR="006A1F3B" w:rsidRPr="006A1F3B" w:rsidRDefault="00A9499F">
          <w:pPr>
            <w:pStyle w:val="TDC1"/>
            <w:tabs>
              <w:tab w:val="left" w:pos="440"/>
              <w:tab w:val="right" w:leader="dot" w:pos="8828"/>
            </w:tabs>
            <w:rPr>
              <w:rFonts w:ascii="Arial" w:hAnsi="Arial" w:cs="Arial"/>
              <w:noProof/>
              <w:sz w:val="22"/>
              <w:szCs w:val="22"/>
              <w:lang w:val="es-CO" w:eastAsia="es-CO"/>
            </w:rPr>
          </w:pPr>
          <w:hyperlink w:anchor="_Toc91668336" w:history="1">
            <w:r w:rsidR="006A1F3B" w:rsidRPr="006A1F3B">
              <w:rPr>
                <w:rStyle w:val="Hipervnculo"/>
                <w:rFonts w:ascii="Arial" w:hAnsi="Arial" w:cs="Arial"/>
                <w:noProof/>
                <w:w w:val="99"/>
              </w:rPr>
              <w:t>3.</w:t>
            </w:r>
            <w:r w:rsidR="006A1F3B" w:rsidRPr="006A1F3B">
              <w:rPr>
                <w:rFonts w:ascii="Arial" w:hAnsi="Arial" w:cs="Arial"/>
                <w:noProof/>
                <w:sz w:val="22"/>
                <w:szCs w:val="22"/>
                <w:lang w:val="es-CO" w:eastAsia="es-CO"/>
              </w:rPr>
              <w:tab/>
            </w:r>
            <w:r w:rsidR="006A1F3B" w:rsidRPr="006A1F3B">
              <w:rPr>
                <w:rStyle w:val="Hipervnculo"/>
                <w:rFonts w:ascii="Arial" w:hAnsi="Arial" w:cs="Arial"/>
                <w:noProof/>
              </w:rPr>
              <w:t>ALCANCE DE LOS LINEAMIENTOS</w:t>
            </w:r>
            <w:r w:rsidR="006A1F3B" w:rsidRPr="006A1F3B">
              <w:rPr>
                <w:rFonts w:ascii="Arial" w:hAnsi="Arial" w:cs="Arial"/>
                <w:noProof/>
                <w:webHidden/>
              </w:rPr>
              <w:tab/>
            </w:r>
            <w:r w:rsidR="006A1F3B" w:rsidRPr="006A1F3B">
              <w:rPr>
                <w:rFonts w:ascii="Arial" w:hAnsi="Arial" w:cs="Arial"/>
                <w:noProof/>
                <w:webHidden/>
              </w:rPr>
              <w:fldChar w:fldCharType="begin"/>
            </w:r>
            <w:r w:rsidR="006A1F3B" w:rsidRPr="006A1F3B">
              <w:rPr>
                <w:rFonts w:ascii="Arial" w:hAnsi="Arial" w:cs="Arial"/>
                <w:noProof/>
                <w:webHidden/>
              </w:rPr>
              <w:instrText xml:space="preserve"> PAGEREF _Toc91668336 \h </w:instrText>
            </w:r>
            <w:r w:rsidR="006A1F3B" w:rsidRPr="006A1F3B">
              <w:rPr>
                <w:rFonts w:ascii="Arial" w:hAnsi="Arial" w:cs="Arial"/>
                <w:noProof/>
                <w:webHidden/>
              </w:rPr>
            </w:r>
            <w:r w:rsidR="006A1F3B" w:rsidRPr="006A1F3B">
              <w:rPr>
                <w:rFonts w:ascii="Arial" w:hAnsi="Arial" w:cs="Arial"/>
                <w:noProof/>
                <w:webHidden/>
              </w:rPr>
              <w:fldChar w:fldCharType="separate"/>
            </w:r>
            <w:r w:rsidR="006A1F3B" w:rsidRPr="006A1F3B">
              <w:rPr>
                <w:rFonts w:ascii="Arial" w:hAnsi="Arial" w:cs="Arial"/>
                <w:noProof/>
                <w:webHidden/>
              </w:rPr>
              <w:t>3</w:t>
            </w:r>
            <w:r w:rsidR="006A1F3B" w:rsidRPr="006A1F3B">
              <w:rPr>
                <w:rFonts w:ascii="Arial" w:hAnsi="Arial" w:cs="Arial"/>
                <w:noProof/>
                <w:webHidden/>
              </w:rPr>
              <w:fldChar w:fldCharType="end"/>
            </w:r>
          </w:hyperlink>
        </w:p>
        <w:p w14:paraId="12325B24" w14:textId="70482499" w:rsidR="006A1F3B" w:rsidRPr="006A1F3B" w:rsidRDefault="00A9499F">
          <w:pPr>
            <w:pStyle w:val="TDC1"/>
            <w:tabs>
              <w:tab w:val="left" w:pos="440"/>
              <w:tab w:val="right" w:leader="dot" w:pos="8828"/>
            </w:tabs>
            <w:rPr>
              <w:rFonts w:ascii="Arial" w:hAnsi="Arial" w:cs="Arial"/>
              <w:noProof/>
              <w:sz w:val="22"/>
              <w:szCs w:val="22"/>
              <w:lang w:val="es-CO" w:eastAsia="es-CO"/>
            </w:rPr>
          </w:pPr>
          <w:hyperlink w:anchor="_Toc91668337" w:history="1">
            <w:r w:rsidR="006A1F3B" w:rsidRPr="006A1F3B">
              <w:rPr>
                <w:rStyle w:val="Hipervnculo"/>
                <w:rFonts w:ascii="Arial" w:hAnsi="Arial" w:cs="Arial"/>
                <w:noProof/>
                <w:w w:val="99"/>
              </w:rPr>
              <w:t>4.</w:t>
            </w:r>
            <w:r w:rsidR="006A1F3B" w:rsidRPr="006A1F3B">
              <w:rPr>
                <w:rFonts w:ascii="Arial" w:hAnsi="Arial" w:cs="Arial"/>
                <w:noProof/>
                <w:sz w:val="22"/>
                <w:szCs w:val="22"/>
                <w:lang w:val="es-CO" w:eastAsia="es-CO"/>
              </w:rPr>
              <w:tab/>
            </w:r>
            <w:r w:rsidR="006A1F3B" w:rsidRPr="006A1F3B">
              <w:rPr>
                <w:rStyle w:val="Hipervnculo"/>
                <w:rFonts w:ascii="Arial" w:hAnsi="Arial" w:cs="Arial"/>
                <w:noProof/>
              </w:rPr>
              <w:t>LINEAMIENTOS DE PRESERVACIÓN DOCUMENTAL</w:t>
            </w:r>
            <w:r w:rsidR="006A1F3B" w:rsidRPr="006A1F3B">
              <w:rPr>
                <w:rFonts w:ascii="Arial" w:hAnsi="Arial" w:cs="Arial"/>
                <w:noProof/>
                <w:webHidden/>
              </w:rPr>
              <w:tab/>
            </w:r>
            <w:r w:rsidR="006A1F3B" w:rsidRPr="006A1F3B">
              <w:rPr>
                <w:rFonts w:ascii="Arial" w:hAnsi="Arial" w:cs="Arial"/>
                <w:noProof/>
                <w:webHidden/>
              </w:rPr>
              <w:fldChar w:fldCharType="begin"/>
            </w:r>
            <w:r w:rsidR="006A1F3B" w:rsidRPr="006A1F3B">
              <w:rPr>
                <w:rFonts w:ascii="Arial" w:hAnsi="Arial" w:cs="Arial"/>
                <w:noProof/>
                <w:webHidden/>
              </w:rPr>
              <w:instrText xml:space="preserve"> PAGEREF _Toc91668337 \h </w:instrText>
            </w:r>
            <w:r w:rsidR="006A1F3B" w:rsidRPr="006A1F3B">
              <w:rPr>
                <w:rFonts w:ascii="Arial" w:hAnsi="Arial" w:cs="Arial"/>
                <w:noProof/>
                <w:webHidden/>
              </w:rPr>
            </w:r>
            <w:r w:rsidR="006A1F3B" w:rsidRPr="006A1F3B">
              <w:rPr>
                <w:rFonts w:ascii="Arial" w:hAnsi="Arial" w:cs="Arial"/>
                <w:noProof/>
                <w:webHidden/>
              </w:rPr>
              <w:fldChar w:fldCharType="separate"/>
            </w:r>
            <w:r w:rsidR="006A1F3B" w:rsidRPr="006A1F3B">
              <w:rPr>
                <w:rFonts w:ascii="Arial" w:hAnsi="Arial" w:cs="Arial"/>
                <w:noProof/>
                <w:webHidden/>
              </w:rPr>
              <w:t>3</w:t>
            </w:r>
            <w:r w:rsidR="006A1F3B" w:rsidRPr="006A1F3B">
              <w:rPr>
                <w:rFonts w:ascii="Arial" w:hAnsi="Arial" w:cs="Arial"/>
                <w:noProof/>
                <w:webHidden/>
              </w:rPr>
              <w:fldChar w:fldCharType="end"/>
            </w:r>
          </w:hyperlink>
        </w:p>
        <w:p w14:paraId="30DF1C9E" w14:textId="18266BD6" w:rsidR="006A1F3B" w:rsidRPr="006A1F3B" w:rsidRDefault="00A9499F">
          <w:pPr>
            <w:pStyle w:val="TDC1"/>
            <w:tabs>
              <w:tab w:val="left" w:pos="440"/>
              <w:tab w:val="right" w:leader="dot" w:pos="8828"/>
            </w:tabs>
            <w:rPr>
              <w:rFonts w:ascii="Arial" w:hAnsi="Arial" w:cs="Arial"/>
              <w:noProof/>
              <w:sz w:val="22"/>
              <w:szCs w:val="22"/>
              <w:lang w:val="es-CO" w:eastAsia="es-CO"/>
            </w:rPr>
          </w:pPr>
          <w:hyperlink w:anchor="_Toc91668338" w:history="1">
            <w:r w:rsidR="006A1F3B" w:rsidRPr="006A1F3B">
              <w:rPr>
                <w:rStyle w:val="Hipervnculo"/>
                <w:rFonts w:ascii="Arial" w:hAnsi="Arial" w:cs="Arial"/>
                <w:noProof/>
                <w:w w:val="99"/>
              </w:rPr>
              <w:t>5.</w:t>
            </w:r>
            <w:r w:rsidR="006A1F3B" w:rsidRPr="006A1F3B">
              <w:rPr>
                <w:rFonts w:ascii="Arial" w:hAnsi="Arial" w:cs="Arial"/>
                <w:noProof/>
                <w:sz w:val="22"/>
                <w:szCs w:val="22"/>
                <w:lang w:val="es-CO" w:eastAsia="es-CO"/>
              </w:rPr>
              <w:tab/>
            </w:r>
            <w:r w:rsidR="006A1F3B" w:rsidRPr="006A1F3B">
              <w:rPr>
                <w:rStyle w:val="Hipervnculo"/>
                <w:rFonts w:ascii="Arial" w:hAnsi="Arial" w:cs="Arial"/>
                <w:noProof/>
              </w:rPr>
              <w:t>VIGENCIA</w:t>
            </w:r>
            <w:r w:rsidR="006A1F3B" w:rsidRPr="006A1F3B">
              <w:rPr>
                <w:rFonts w:ascii="Arial" w:hAnsi="Arial" w:cs="Arial"/>
                <w:noProof/>
                <w:webHidden/>
              </w:rPr>
              <w:tab/>
            </w:r>
            <w:r w:rsidR="006A1F3B" w:rsidRPr="006A1F3B">
              <w:rPr>
                <w:rFonts w:ascii="Arial" w:hAnsi="Arial" w:cs="Arial"/>
                <w:noProof/>
                <w:webHidden/>
              </w:rPr>
              <w:fldChar w:fldCharType="begin"/>
            </w:r>
            <w:r w:rsidR="006A1F3B" w:rsidRPr="006A1F3B">
              <w:rPr>
                <w:rFonts w:ascii="Arial" w:hAnsi="Arial" w:cs="Arial"/>
                <w:noProof/>
                <w:webHidden/>
              </w:rPr>
              <w:instrText xml:space="preserve"> PAGEREF _Toc91668338 \h </w:instrText>
            </w:r>
            <w:r w:rsidR="006A1F3B" w:rsidRPr="006A1F3B">
              <w:rPr>
                <w:rFonts w:ascii="Arial" w:hAnsi="Arial" w:cs="Arial"/>
                <w:noProof/>
                <w:webHidden/>
              </w:rPr>
            </w:r>
            <w:r w:rsidR="006A1F3B" w:rsidRPr="006A1F3B">
              <w:rPr>
                <w:rFonts w:ascii="Arial" w:hAnsi="Arial" w:cs="Arial"/>
                <w:noProof/>
                <w:webHidden/>
              </w:rPr>
              <w:fldChar w:fldCharType="separate"/>
            </w:r>
            <w:r w:rsidR="006A1F3B" w:rsidRPr="006A1F3B">
              <w:rPr>
                <w:rFonts w:ascii="Arial" w:hAnsi="Arial" w:cs="Arial"/>
                <w:noProof/>
                <w:webHidden/>
              </w:rPr>
              <w:t>6</w:t>
            </w:r>
            <w:r w:rsidR="006A1F3B" w:rsidRPr="006A1F3B">
              <w:rPr>
                <w:rFonts w:ascii="Arial" w:hAnsi="Arial" w:cs="Arial"/>
                <w:noProof/>
                <w:webHidden/>
              </w:rPr>
              <w:fldChar w:fldCharType="end"/>
            </w:r>
          </w:hyperlink>
        </w:p>
        <w:p w14:paraId="7A599723" w14:textId="07DC8AF2" w:rsidR="006A1F3B" w:rsidRPr="006A1F3B" w:rsidRDefault="00A9499F">
          <w:pPr>
            <w:pStyle w:val="TDC1"/>
            <w:tabs>
              <w:tab w:val="left" w:pos="440"/>
              <w:tab w:val="right" w:leader="dot" w:pos="8828"/>
            </w:tabs>
            <w:rPr>
              <w:rFonts w:ascii="Arial" w:hAnsi="Arial" w:cs="Arial"/>
              <w:noProof/>
              <w:sz w:val="22"/>
              <w:szCs w:val="22"/>
              <w:lang w:val="es-CO" w:eastAsia="es-CO"/>
            </w:rPr>
          </w:pPr>
          <w:hyperlink w:anchor="_Toc91668339" w:history="1">
            <w:r w:rsidR="006A1F3B" w:rsidRPr="006A1F3B">
              <w:rPr>
                <w:rStyle w:val="Hipervnculo"/>
                <w:rFonts w:ascii="Arial" w:hAnsi="Arial" w:cs="Arial"/>
                <w:noProof/>
                <w:w w:val="99"/>
              </w:rPr>
              <w:t>6.</w:t>
            </w:r>
            <w:r w:rsidR="006A1F3B" w:rsidRPr="006A1F3B">
              <w:rPr>
                <w:rFonts w:ascii="Arial" w:hAnsi="Arial" w:cs="Arial"/>
                <w:noProof/>
                <w:sz w:val="22"/>
                <w:szCs w:val="22"/>
                <w:lang w:val="es-CO" w:eastAsia="es-CO"/>
              </w:rPr>
              <w:tab/>
            </w:r>
            <w:r w:rsidR="006A1F3B" w:rsidRPr="006A1F3B">
              <w:rPr>
                <w:rStyle w:val="Hipervnculo"/>
                <w:rFonts w:ascii="Arial" w:hAnsi="Arial" w:cs="Arial"/>
                <w:noProof/>
              </w:rPr>
              <w:t>RESPONSABLES</w:t>
            </w:r>
            <w:r w:rsidR="006A1F3B" w:rsidRPr="006A1F3B">
              <w:rPr>
                <w:rFonts w:ascii="Arial" w:hAnsi="Arial" w:cs="Arial"/>
                <w:noProof/>
                <w:webHidden/>
              </w:rPr>
              <w:tab/>
            </w:r>
            <w:r w:rsidR="006A1F3B" w:rsidRPr="006A1F3B">
              <w:rPr>
                <w:rFonts w:ascii="Arial" w:hAnsi="Arial" w:cs="Arial"/>
                <w:noProof/>
                <w:webHidden/>
              </w:rPr>
              <w:fldChar w:fldCharType="begin"/>
            </w:r>
            <w:r w:rsidR="006A1F3B" w:rsidRPr="006A1F3B">
              <w:rPr>
                <w:rFonts w:ascii="Arial" w:hAnsi="Arial" w:cs="Arial"/>
                <w:noProof/>
                <w:webHidden/>
              </w:rPr>
              <w:instrText xml:space="preserve"> PAGEREF _Toc91668339 \h </w:instrText>
            </w:r>
            <w:r w:rsidR="006A1F3B" w:rsidRPr="006A1F3B">
              <w:rPr>
                <w:rFonts w:ascii="Arial" w:hAnsi="Arial" w:cs="Arial"/>
                <w:noProof/>
                <w:webHidden/>
              </w:rPr>
            </w:r>
            <w:r w:rsidR="006A1F3B" w:rsidRPr="006A1F3B">
              <w:rPr>
                <w:rFonts w:ascii="Arial" w:hAnsi="Arial" w:cs="Arial"/>
                <w:noProof/>
                <w:webHidden/>
              </w:rPr>
              <w:fldChar w:fldCharType="separate"/>
            </w:r>
            <w:r w:rsidR="006A1F3B" w:rsidRPr="006A1F3B">
              <w:rPr>
                <w:rFonts w:ascii="Arial" w:hAnsi="Arial" w:cs="Arial"/>
                <w:noProof/>
                <w:webHidden/>
              </w:rPr>
              <w:t>6</w:t>
            </w:r>
            <w:r w:rsidR="006A1F3B" w:rsidRPr="006A1F3B">
              <w:rPr>
                <w:rFonts w:ascii="Arial" w:hAnsi="Arial" w:cs="Arial"/>
                <w:noProof/>
                <w:webHidden/>
              </w:rPr>
              <w:fldChar w:fldCharType="end"/>
            </w:r>
          </w:hyperlink>
        </w:p>
        <w:p w14:paraId="5A080D54" w14:textId="3B5F921E" w:rsidR="006A1F3B" w:rsidRPr="006A1F3B" w:rsidRDefault="00A9499F">
          <w:pPr>
            <w:pStyle w:val="TDC1"/>
            <w:tabs>
              <w:tab w:val="left" w:pos="440"/>
              <w:tab w:val="right" w:leader="dot" w:pos="8828"/>
            </w:tabs>
            <w:rPr>
              <w:rFonts w:ascii="Arial" w:hAnsi="Arial" w:cs="Arial"/>
              <w:noProof/>
              <w:sz w:val="22"/>
              <w:szCs w:val="22"/>
              <w:lang w:val="es-CO" w:eastAsia="es-CO"/>
            </w:rPr>
          </w:pPr>
          <w:hyperlink w:anchor="_Toc91668340" w:history="1">
            <w:r w:rsidR="006A1F3B" w:rsidRPr="006A1F3B">
              <w:rPr>
                <w:rStyle w:val="Hipervnculo"/>
                <w:rFonts w:ascii="Arial" w:hAnsi="Arial" w:cs="Arial"/>
                <w:noProof/>
                <w:w w:val="99"/>
              </w:rPr>
              <w:t>7.</w:t>
            </w:r>
            <w:r w:rsidR="006A1F3B" w:rsidRPr="006A1F3B">
              <w:rPr>
                <w:rFonts w:ascii="Arial" w:hAnsi="Arial" w:cs="Arial"/>
                <w:noProof/>
                <w:sz w:val="22"/>
                <w:szCs w:val="22"/>
                <w:lang w:val="es-CO" w:eastAsia="es-CO"/>
              </w:rPr>
              <w:tab/>
            </w:r>
            <w:r w:rsidR="006A1F3B" w:rsidRPr="006A1F3B">
              <w:rPr>
                <w:rStyle w:val="Hipervnculo"/>
                <w:rFonts w:ascii="Arial" w:hAnsi="Arial" w:cs="Arial"/>
                <w:noProof/>
              </w:rPr>
              <w:t>ENTRENAMIENTO</w:t>
            </w:r>
            <w:r w:rsidR="006A1F3B" w:rsidRPr="006A1F3B">
              <w:rPr>
                <w:rFonts w:ascii="Arial" w:hAnsi="Arial" w:cs="Arial"/>
                <w:noProof/>
                <w:webHidden/>
              </w:rPr>
              <w:tab/>
            </w:r>
            <w:r w:rsidR="006A1F3B" w:rsidRPr="006A1F3B">
              <w:rPr>
                <w:rFonts w:ascii="Arial" w:hAnsi="Arial" w:cs="Arial"/>
                <w:noProof/>
                <w:webHidden/>
              </w:rPr>
              <w:fldChar w:fldCharType="begin"/>
            </w:r>
            <w:r w:rsidR="006A1F3B" w:rsidRPr="006A1F3B">
              <w:rPr>
                <w:rFonts w:ascii="Arial" w:hAnsi="Arial" w:cs="Arial"/>
                <w:noProof/>
                <w:webHidden/>
              </w:rPr>
              <w:instrText xml:space="preserve"> PAGEREF _Toc91668340 \h </w:instrText>
            </w:r>
            <w:r w:rsidR="006A1F3B" w:rsidRPr="006A1F3B">
              <w:rPr>
                <w:rFonts w:ascii="Arial" w:hAnsi="Arial" w:cs="Arial"/>
                <w:noProof/>
                <w:webHidden/>
              </w:rPr>
            </w:r>
            <w:r w:rsidR="006A1F3B" w:rsidRPr="006A1F3B">
              <w:rPr>
                <w:rFonts w:ascii="Arial" w:hAnsi="Arial" w:cs="Arial"/>
                <w:noProof/>
                <w:webHidden/>
              </w:rPr>
              <w:fldChar w:fldCharType="separate"/>
            </w:r>
            <w:r w:rsidR="006A1F3B" w:rsidRPr="006A1F3B">
              <w:rPr>
                <w:rFonts w:ascii="Arial" w:hAnsi="Arial" w:cs="Arial"/>
                <w:noProof/>
                <w:webHidden/>
              </w:rPr>
              <w:t>7</w:t>
            </w:r>
            <w:r w:rsidR="006A1F3B" w:rsidRPr="006A1F3B">
              <w:rPr>
                <w:rFonts w:ascii="Arial" w:hAnsi="Arial" w:cs="Arial"/>
                <w:noProof/>
                <w:webHidden/>
              </w:rPr>
              <w:fldChar w:fldCharType="end"/>
            </w:r>
          </w:hyperlink>
        </w:p>
        <w:p w14:paraId="01F433D9" w14:textId="34130AD6" w:rsidR="006A1F3B" w:rsidRPr="006A1F3B" w:rsidRDefault="00A9499F">
          <w:pPr>
            <w:pStyle w:val="TDC1"/>
            <w:tabs>
              <w:tab w:val="left" w:pos="440"/>
              <w:tab w:val="right" w:leader="dot" w:pos="8828"/>
            </w:tabs>
            <w:rPr>
              <w:rFonts w:ascii="Arial" w:hAnsi="Arial" w:cs="Arial"/>
              <w:noProof/>
              <w:sz w:val="22"/>
              <w:szCs w:val="22"/>
              <w:lang w:val="es-CO" w:eastAsia="es-CO"/>
            </w:rPr>
          </w:pPr>
          <w:hyperlink w:anchor="_Toc91668341" w:history="1">
            <w:r w:rsidR="006A1F3B" w:rsidRPr="006A1F3B">
              <w:rPr>
                <w:rStyle w:val="Hipervnculo"/>
                <w:rFonts w:ascii="Arial" w:hAnsi="Arial" w:cs="Arial"/>
                <w:noProof/>
                <w:w w:val="99"/>
              </w:rPr>
              <w:t>8.</w:t>
            </w:r>
            <w:r w:rsidR="006A1F3B" w:rsidRPr="006A1F3B">
              <w:rPr>
                <w:rFonts w:ascii="Arial" w:hAnsi="Arial" w:cs="Arial"/>
                <w:noProof/>
                <w:sz w:val="22"/>
                <w:szCs w:val="22"/>
                <w:lang w:val="es-CO" w:eastAsia="es-CO"/>
              </w:rPr>
              <w:tab/>
            </w:r>
            <w:r w:rsidR="006A1F3B" w:rsidRPr="006A1F3B">
              <w:rPr>
                <w:rStyle w:val="Hipervnculo"/>
                <w:rFonts w:ascii="Arial" w:hAnsi="Arial" w:cs="Arial"/>
                <w:noProof/>
              </w:rPr>
              <w:t>SUPERVISIÓN Y AUDITORÍA</w:t>
            </w:r>
            <w:r w:rsidR="006A1F3B" w:rsidRPr="006A1F3B">
              <w:rPr>
                <w:rFonts w:ascii="Arial" w:hAnsi="Arial" w:cs="Arial"/>
                <w:noProof/>
                <w:webHidden/>
              </w:rPr>
              <w:tab/>
            </w:r>
            <w:r w:rsidR="006A1F3B" w:rsidRPr="006A1F3B">
              <w:rPr>
                <w:rFonts w:ascii="Arial" w:hAnsi="Arial" w:cs="Arial"/>
                <w:noProof/>
                <w:webHidden/>
              </w:rPr>
              <w:fldChar w:fldCharType="begin"/>
            </w:r>
            <w:r w:rsidR="006A1F3B" w:rsidRPr="006A1F3B">
              <w:rPr>
                <w:rFonts w:ascii="Arial" w:hAnsi="Arial" w:cs="Arial"/>
                <w:noProof/>
                <w:webHidden/>
              </w:rPr>
              <w:instrText xml:space="preserve"> PAGEREF _Toc91668341 \h </w:instrText>
            </w:r>
            <w:r w:rsidR="006A1F3B" w:rsidRPr="006A1F3B">
              <w:rPr>
                <w:rFonts w:ascii="Arial" w:hAnsi="Arial" w:cs="Arial"/>
                <w:noProof/>
                <w:webHidden/>
              </w:rPr>
            </w:r>
            <w:r w:rsidR="006A1F3B" w:rsidRPr="006A1F3B">
              <w:rPr>
                <w:rFonts w:ascii="Arial" w:hAnsi="Arial" w:cs="Arial"/>
                <w:noProof/>
                <w:webHidden/>
              </w:rPr>
              <w:fldChar w:fldCharType="separate"/>
            </w:r>
            <w:r w:rsidR="006A1F3B" w:rsidRPr="006A1F3B">
              <w:rPr>
                <w:rFonts w:ascii="Arial" w:hAnsi="Arial" w:cs="Arial"/>
                <w:noProof/>
                <w:webHidden/>
              </w:rPr>
              <w:t>7</w:t>
            </w:r>
            <w:r w:rsidR="006A1F3B" w:rsidRPr="006A1F3B">
              <w:rPr>
                <w:rFonts w:ascii="Arial" w:hAnsi="Arial" w:cs="Arial"/>
                <w:noProof/>
                <w:webHidden/>
              </w:rPr>
              <w:fldChar w:fldCharType="end"/>
            </w:r>
          </w:hyperlink>
        </w:p>
        <w:p w14:paraId="1075C7A1" w14:textId="22705D77" w:rsidR="006A1F3B" w:rsidRPr="006A1F3B" w:rsidRDefault="00A9499F">
          <w:pPr>
            <w:pStyle w:val="TDC1"/>
            <w:tabs>
              <w:tab w:val="left" w:pos="440"/>
              <w:tab w:val="right" w:leader="dot" w:pos="8828"/>
            </w:tabs>
            <w:rPr>
              <w:rFonts w:ascii="Arial" w:hAnsi="Arial" w:cs="Arial"/>
              <w:noProof/>
              <w:sz w:val="22"/>
              <w:szCs w:val="22"/>
              <w:lang w:val="es-CO" w:eastAsia="es-CO"/>
            </w:rPr>
          </w:pPr>
          <w:hyperlink w:anchor="_Toc91668342" w:history="1">
            <w:r w:rsidR="006A1F3B" w:rsidRPr="006A1F3B">
              <w:rPr>
                <w:rStyle w:val="Hipervnculo"/>
                <w:rFonts w:ascii="Arial" w:hAnsi="Arial" w:cs="Arial"/>
                <w:noProof/>
                <w:w w:val="99"/>
              </w:rPr>
              <w:t>9.</w:t>
            </w:r>
            <w:r w:rsidR="006A1F3B" w:rsidRPr="006A1F3B">
              <w:rPr>
                <w:rFonts w:ascii="Arial" w:hAnsi="Arial" w:cs="Arial"/>
                <w:noProof/>
                <w:sz w:val="22"/>
                <w:szCs w:val="22"/>
                <w:lang w:val="es-CO" w:eastAsia="es-CO"/>
              </w:rPr>
              <w:tab/>
            </w:r>
            <w:r w:rsidR="006A1F3B" w:rsidRPr="006A1F3B">
              <w:rPr>
                <w:rStyle w:val="Hipervnculo"/>
                <w:rFonts w:ascii="Arial" w:hAnsi="Arial" w:cs="Arial"/>
                <w:noProof/>
              </w:rPr>
              <w:t>GESTIÓN DE LOS LINEAMIENTOS</w:t>
            </w:r>
            <w:r w:rsidR="006A1F3B" w:rsidRPr="006A1F3B">
              <w:rPr>
                <w:rFonts w:ascii="Arial" w:hAnsi="Arial" w:cs="Arial"/>
                <w:noProof/>
                <w:webHidden/>
              </w:rPr>
              <w:tab/>
            </w:r>
            <w:r w:rsidR="006A1F3B" w:rsidRPr="006A1F3B">
              <w:rPr>
                <w:rFonts w:ascii="Arial" w:hAnsi="Arial" w:cs="Arial"/>
                <w:noProof/>
                <w:webHidden/>
              </w:rPr>
              <w:fldChar w:fldCharType="begin"/>
            </w:r>
            <w:r w:rsidR="006A1F3B" w:rsidRPr="006A1F3B">
              <w:rPr>
                <w:rFonts w:ascii="Arial" w:hAnsi="Arial" w:cs="Arial"/>
                <w:noProof/>
                <w:webHidden/>
              </w:rPr>
              <w:instrText xml:space="preserve"> PAGEREF _Toc91668342 \h </w:instrText>
            </w:r>
            <w:r w:rsidR="006A1F3B" w:rsidRPr="006A1F3B">
              <w:rPr>
                <w:rFonts w:ascii="Arial" w:hAnsi="Arial" w:cs="Arial"/>
                <w:noProof/>
                <w:webHidden/>
              </w:rPr>
            </w:r>
            <w:r w:rsidR="006A1F3B" w:rsidRPr="006A1F3B">
              <w:rPr>
                <w:rFonts w:ascii="Arial" w:hAnsi="Arial" w:cs="Arial"/>
                <w:noProof/>
                <w:webHidden/>
              </w:rPr>
              <w:fldChar w:fldCharType="separate"/>
            </w:r>
            <w:r w:rsidR="006A1F3B" w:rsidRPr="006A1F3B">
              <w:rPr>
                <w:rFonts w:ascii="Arial" w:hAnsi="Arial" w:cs="Arial"/>
                <w:noProof/>
                <w:webHidden/>
              </w:rPr>
              <w:t>7</w:t>
            </w:r>
            <w:r w:rsidR="006A1F3B" w:rsidRPr="006A1F3B">
              <w:rPr>
                <w:rFonts w:ascii="Arial" w:hAnsi="Arial" w:cs="Arial"/>
                <w:noProof/>
                <w:webHidden/>
              </w:rPr>
              <w:fldChar w:fldCharType="end"/>
            </w:r>
          </w:hyperlink>
        </w:p>
        <w:p w14:paraId="11781D05" w14:textId="18980C0E" w:rsidR="006A1F3B" w:rsidRPr="006A1F3B" w:rsidRDefault="00A9499F">
          <w:pPr>
            <w:pStyle w:val="TDC1"/>
            <w:tabs>
              <w:tab w:val="left" w:pos="660"/>
              <w:tab w:val="right" w:leader="dot" w:pos="8828"/>
            </w:tabs>
            <w:rPr>
              <w:rFonts w:ascii="Arial" w:hAnsi="Arial" w:cs="Arial"/>
              <w:noProof/>
              <w:sz w:val="22"/>
              <w:szCs w:val="22"/>
              <w:lang w:val="es-CO" w:eastAsia="es-CO"/>
            </w:rPr>
          </w:pPr>
          <w:hyperlink w:anchor="_Toc91668343" w:history="1">
            <w:r w:rsidR="006A1F3B" w:rsidRPr="006A1F3B">
              <w:rPr>
                <w:rStyle w:val="Hipervnculo"/>
                <w:rFonts w:ascii="Arial" w:hAnsi="Arial" w:cs="Arial"/>
                <w:noProof/>
                <w:w w:val="99"/>
              </w:rPr>
              <w:t>10.</w:t>
            </w:r>
            <w:r w:rsidR="006A1F3B" w:rsidRPr="006A1F3B">
              <w:rPr>
                <w:rFonts w:ascii="Arial" w:hAnsi="Arial" w:cs="Arial"/>
                <w:noProof/>
                <w:sz w:val="22"/>
                <w:szCs w:val="22"/>
                <w:lang w:val="es-CO" w:eastAsia="es-CO"/>
              </w:rPr>
              <w:tab/>
            </w:r>
            <w:r w:rsidR="006A1F3B" w:rsidRPr="006A1F3B">
              <w:rPr>
                <w:rStyle w:val="Hipervnculo"/>
                <w:rFonts w:ascii="Arial" w:hAnsi="Arial" w:cs="Arial"/>
                <w:noProof/>
              </w:rPr>
              <w:t>REFERENTES NORMATIVOS DE BUENAS PRÁCTICAS</w:t>
            </w:r>
            <w:r w:rsidR="006A1F3B" w:rsidRPr="006A1F3B">
              <w:rPr>
                <w:rFonts w:ascii="Arial" w:hAnsi="Arial" w:cs="Arial"/>
                <w:noProof/>
                <w:webHidden/>
              </w:rPr>
              <w:tab/>
            </w:r>
            <w:r w:rsidR="006A1F3B" w:rsidRPr="006A1F3B">
              <w:rPr>
                <w:rFonts w:ascii="Arial" w:hAnsi="Arial" w:cs="Arial"/>
                <w:noProof/>
                <w:webHidden/>
              </w:rPr>
              <w:fldChar w:fldCharType="begin"/>
            </w:r>
            <w:r w:rsidR="006A1F3B" w:rsidRPr="006A1F3B">
              <w:rPr>
                <w:rFonts w:ascii="Arial" w:hAnsi="Arial" w:cs="Arial"/>
                <w:noProof/>
                <w:webHidden/>
              </w:rPr>
              <w:instrText xml:space="preserve"> PAGEREF _Toc91668343 \h </w:instrText>
            </w:r>
            <w:r w:rsidR="006A1F3B" w:rsidRPr="006A1F3B">
              <w:rPr>
                <w:rFonts w:ascii="Arial" w:hAnsi="Arial" w:cs="Arial"/>
                <w:noProof/>
                <w:webHidden/>
              </w:rPr>
            </w:r>
            <w:r w:rsidR="006A1F3B" w:rsidRPr="006A1F3B">
              <w:rPr>
                <w:rFonts w:ascii="Arial" w:hAnsi="Arial" w:cs="Arial"/>
                <w:noProof/>
                <w:webHidden/>
              </w:rPr>
              <w:fldChar w:fldCharType="separate"/>
            </w:r>
            <w:r w:rsidR="006A1F3B" w:rsidRPr="006A1F3B">
              <w:rPr>
                <w:rFonts w:ascii="Arial" w:hAnsi="Arial" w:cs="Arial"/>
                <w:noProof/>
                <w:webHidden/>
              </w:rPr>
              <w:t>7</w:t>
            </w:r>
            <w:r w:rsidR="006A1F3B" w:rsidRPr="006A1F3B">
              <w:rPr>
                <w:rFonts w:ascii="Arial" w:hAnsi="Arial" w:cs="Arial"/>
                <w:noProof/>
                <w:webHidden/>
              </w:rPr>
              <w:fldChar w:fldCharType="end"/>
            </w:r>
          </w:hyperlink>
        </w:p>
        <w:p w14:paraId="317F6E68" w14:textId="47FE15C5" w:rsidR="00BF3757" w:rsidRPr="006A1F3B" w:rsidRDefault="00BF3757" w:rsidP="005E3F3F">
          <w:pPr>
            <w:jc w:val="both"/>
            <w:rPr>
              <w:rFonts w:ascii="Arial" w:hAnsi="Arial" w:cs="Arial"/>
            </w:rPr>
          </w:pPr>
          <w:r w:rsidRPr="006A1F3B">
            <w:rPr>
              <w:rFonts w:ascii="Arial" w:hAnsi="Arial" w:cs="Arial"/>
              <w:b/>
              <w:bCs/>
              <w:lang w:val="es-ES"/>
            </w:rPr>
            <w:fldChar w:fldCharType="end"/>
          </w:r>
        </w:p>
      </w:sdtContent>
    </w:sdt>
    <w:p w14:paraId="03899A79" w14:textId="77777777" w:rsidR="003F74FA" w:rsidRPr="006A1F3B" w:rsidRDefault="003F74FA" w:rsidP="005E3F3F">
      <w:pPr>
        <w:jc w:val="both"/>
        <w:rPr>
          <w:rFonts w:ascii="Arial" w:hAnsi="Arial" w:cs="Arial"/>
        </w:rPr>
      </w:pPr>
    </w:p>
    <w:p w14:paraId="50F7CCD4" w14:textId="77777777" w:rsidR="003F74FA" w:rsidRPr="006A1F3B" w:rsidRDefault="003F74FA" w:rsidP="005E3F3F">
      <w:pPr>
        <w:jc w:val="both"/>
        <w:rPr>
          <w:rFonts w:ascii="Arial" w:hAnsi="Arial" w:cs="Arial"/>
        </w:rPr>
      </w:pPr>
    </w:p>
    <w:p w14:paraId="4D79B5AF" w14:textId="77777777" w:rsidR="003F74FA" w:rsidRPr="005E3F3F" w:rsidRDefault="003F74FA" w:rsidP="005E3F3F">
      <w:pPr>
        <w:jc w:val="both"/>
        <w:rPr>
          <w:rFonts w:ascii="Arial" w:hAnsi="Arial" w:cs="Arial"/>
        </w:rPr>
      </w:pPr>
    </w:p>
    <w:p w14:paraId="513BDE27" w14:textId="77777777" w:rsidR="003F74FA" w:rsidRPr="005E3F3F" w:rsidRDefault="003F74FA" w:rsidP="005E3F3F">
      <w:pPr>
        <w:jc w:val="both"/>
        <w:rPr>
          <w:rFonts w:ascii="Arial" w:hAnsi="Arial" w:cs="Arial"/>
        </w:rPr>
      </w:pPr>
    </w:p>
    <w:p w14:paraId="00C6675F" w14:textId="77777777" w:rsidR="003F74FA" w:rsidRPr="005E3F3F" w:rsidRDefault="003F74FA" w:rsidP="005E3F3F">
      <w:pPr>
        <w:jc w:val="both"/>
        <w:rPr>
          <w:rFonts w:ascii="Arial" w:hAnsi="Arial" w:cs="Arial"/>
        </w:rPr>
      </w:pPr>
    </w:p>
    <w:p w14:paraId="56785BE3" w14:textId="77777777" w:rsidR="003F74FA" w:rsidRPr="005E3F3F" w:rsidRDefault="003F74FA" w:rsidP="005E3F3F">
      <w:pPr>
        <w:jc w:val="both"/>
        <w:rPr>
          <w:rFonts w:ascii="Arial" w:hAnsi="Arial" w:cs="Arial"/>
        </w:rPr>
      </w:pPr>
    </w:p>
    <w:p w14:paraId="6269EC08" w14:textId="77777777" w:rsidR="003F74FA" w:rsidRPr="005E3F3F" w:rsidRDefault="003F74FA" w:rsidP="005E3F3F">
      <w:pPr>
        <w:jc w:val="both"/>
        <w:rPr>
          <w:rFonts w:ascii="Arial" w:hAnsi="Arial" w:cs="Arial"/>
        </w:rPr>
      </w:pPr>
    </w:p>
    <w:p w14:paraId="1490C8AC" w14:textId="77777777" w:rsidR="003F74FA" w:rsidRPr="005E3F3F" w:rsidRDefault="003F74FA" w:rsidP="005E3F3F">
      <w:pPr>
        <w:jc w:val="both"/>
        <w:rPr>
          <w:rFonts w:ascii="Arial" w:hAnsi="Arial" w:cs="Arial"/>
        </w:rPr>
      </w:pPr>
    </w:p>
    <w:p w14:paraId="116F3931" w14:textId="77777777" w:rsidR="003F74FA" w:rsidRPr="005E3F3F" w:rsidRDefault="003F74FA" w:rsidP="005E3F3F">
      <w:pPr>
        <w:jc w:val="both"/>
        <w:rPr>
          <w:rFonts w:ascii="Arial" w:hAnsi="Arial" w:cs="Arial"/>
        </w:rPr>
      </w:pPr>
    </w:p>
    <w:p w14:paraId="72F1C3F2" w14:textId="77777777" w:rsidR="003F74FA" w:rsidRPr="005E3F3F" w:rsidRDefault="003F74FA" w:rsidP="005E3F3F">
      <w:pPr>
        <w:jc w:val="both"/>
        <w:rPr>
          <w:rFonts w:ascii="Arial" w:hAnsi="Arial" w:cs="Arial"/>
        </w:rPr>
      </w:pPr>
    </w:p>
    <w:p w14:paraId="3FF70F21" w14:textId="77777777" w:rsidR="003F74FA" w:rsidRPr="005E3F3F" w:rsidRDefault="003F74FA" w:rsidP="005E3F3F">
      <w:pPr>
        <w:jc w:val="both"/>
        <w:rPr>
          <w:rFonts w:ascii="Arial" w:hAnsi="Arial" w:cs="Arial"/>
        </w:rPr>
      </w:pPr>
    </w:p>
    <w:p w14:paraId="040C3457" w14:textId="77777777" w:rsidR="003F74FA" w:rsidRPr="005E3F3F" w:rsidRDefault="003F74FA" w:rsidP="005E3F3F">
      <w:pPr>
        <w:jc w:val="both"/>
        <w:rPr>
          <w:rFonts w:ascii="Arial" w:hAnsi="Arial" w:cs="Arial"/>
        </w:rPr>
      </w:pPr>
    </w:p>
    <w:p w14:paraId="6340AECB" w14:textId="7423059D" w:rsidR="003F74FA" w:rsidRPr="005E3F3F" w:rsidRDefault="003F74FA" w:rsidP="005E3F3F">
      <w:pPr>
        <w:jc w:val="both"/>
        <w:rPr>
          <w:rFonts w:ascii="Arial" w:hAnsi="Arial" w:cs="Arial"/>
        </w:rPr>
      </w:pPr>
    </w:p>
    <w:p w14:paraId="7E9B4F64" w14:textId="2B88EEA1" w:rsidR="00BF3757" w:rsidRPr="005E3F3F" w:rsidRDefault="00BF3757" w:rsidP="005E3F3F">
      <w:pPr>
        <w:jc w:val="both"/>
        <w:rPr>
          <w:rFonts w:ascii="Arial" w:hAnsi="Arial" w:cs="Arial"/>
        </w:rPr>
      </w:pPr>
    </w:p>
    <w:p w14:paraId="3F37580D" w14:textId="4939C217" w:rsidR="00BF3757" w:rsidRPr="005E3F3F" w:rsidRDefault="00BF3757" w:rsidP="005E3F3F">
      <w:pPr>
        <w:jc w:val="both"/>
        <w:rPr>
          <w:rFonts w:ascii="Arial" w:hAnsi="Arial" w:cs="Arial"/>
        </w:rPr>
      </w:pPr>
    </w:p>
    <w:p w14:paraId="47D7BE40" w14:textId="3AAA8B8C" w:rsidR="00BF3757" w:rsidRPr="005E3F3F" w:rsidRDefault="00BF3757" w:rsidP="005E3F3F">
      <w:pPr>
        <w:jc w:val="both"/>
        <w:rPr>
          <w:rFonts w:ascii="Arial" w:hAnsi="Arial" w:cs="Arial"/>
        </w:rPr>
      </w:pPr>
    </w:p>
    <w:p w14:paraId="3BB83BB9" w14:textId="25D7F516" w:rsidR="00BF3757" w:rsidRPr="005E3F3F" w:rsidRDefault="00BF3757" w:rsidP="005E3F3F">
      <w:pPr>
        <w:jc w:val="both"/>
        <w:rPr>
          <w:rFonts w:ascii="Arial" w:hAnsi="Arial" w:cs="Arial"/>
        </w:rPr>
      </w:pPr>
    </w:p>
    <w:p w14:paraId="68E20E67" w14:textId="434F7536" w:rsidR="00BF3757" w:rsidRPr="005E3F3F" w:rsidRDefault="00BF3757" w:rsidP="005E3F3F">
      <w:pPr>
        <w:jc w:val="both"/>
        <w:rPr>
          <w:rFonts w:ascii="Arial" w:hAnsi="Arial" w:cs="Arial"/>
        </w:rPr>
      </w:pPr>
    </w:p>
    <w:p w14:paraId="5A5072C1" w14:textId="5B4F43A8" w:rsidR="00BF3757" w:rsidRPr="005E3F3F" w:rsidRDefault="00BF3757" w:rsidP="005E3F3F">
      <w:pPr>
        <w:jc w:val="both"/>
        <w:rPr>
          <w:rFonts w:ascii="Arial" w:hAnsi="Arial" w:cs="Arial"/>
        </w:rPr>
      </w:pPr>
    </w:p>
    <w:p w14:paraId="0AE3734E" w14:textId="52CB20B2" w:rsidR="00BF3757" w:rsidRPr="005E3F3F" w:rsidRDefault="00BF3757" w:rsidP="005E3F3F">
      <w:pPr>
        <w:jc w:val="both"/>
        <w:rPr>
          <w:rFonts w:ascii="Arial" w:hAnsi="Arial" w:cs="Arial"/>
        </w:rPr>
      </w:pPr>
    </w:p>
    <w:p w14:paraId="55B230B1" w14:textId="3002E2F3" w:rsidR="00BF3757" w:rsidRPr="005E3F3F" w:rsidRDefault="00BF3757" w:rsidP="005E3F3F">
      <w:pPr>
        <w:jc w:val="both"/>
        <w:rPr>
          <w:rFonts w:ascii="Arial" w:hAnsi="Arial" w:cs="Arial"/>
        </w:rPr>
      </w:pPr>
    </w:p>
    <w:p w14:paraId="79C94649" w14:textId="0A2CED82" w:rsidR="00BF3757" w:rsidRPr="005E3F3F" w:rsidRDefault="00BF3757" w:rsidP="005E3F3F">
      <w:pPr>
        <w:jc w:val="both"/>
        <w:rPr>
          <w:rFonts w:ascii="Arial" w:hAnsi="Arial" w:cs="Arial"/>
        </w:rPr>
      </w:pPr>
    </w:p>
    <w:p w14:paraId="176969FD" w14:textId="77777777" w:rsidR="00A25CFE" w:rsidRPr="005E3F3F" w:rsidRDefault="00A25CFE" w:rsidP="005E3F3F">
      <w:pPr>
        <w:pStyle w:val="Ttulo1"/>
        <w:numPr>
          <w:ilvl w:val="0"/>
          <w:numId w:val="6"/>
        </w:numPr>
        <w:tabs>
          <w:tab w:val="left" w:pos="929"/>
        </w:tabs>
        <w:spacing w:before="92"/>
        <w:ind w:left="0"/>
        <w:jc w:val="both"/>
      </w:pPr>
      <w:bookmarkStart w:id="0" w:name="_Toc91668334"/>
      <w:r w:rsidRPr="005E3F3F">
        <w:t>OBJETIVO</w:t>
      </w:r>
      <w:bookmarkEnd w:id="0"/>
    </w:p>
    <w:p w14:paraId="4213C575" w14:textId="77777777" w:rsidR="00A25CFE" w:rsidRPr="005E3F3F" w:rsidRDefault="00A25CFE" w:rsidP="005E3F3F">
      <w:pPr>
        <w:pStyle w:val="Textoindependiente"/>
        <w:spacing w:before="9"/>
        <w:jc w:val="both"/>
        <w:rPr>
          <w:b/>
        </w:rPr>
      </w:pPr>
    </w:p>
    <w:p w14:paraId="79A1932F" w14:textId="719313F5" w:rsidR="002956A6" w:rsidRPr="005E3F3F" w:rsidRDefault="002956A6" w:rsidP="005E3F3F">
      <w:pPr>
        <w:spacing w:before="33"/>
        <w:jc w:val="both"/>
        <w:rPr>
          <w:rFonts w:ascii="Arial" w:eastAsia="Arial" w:hAnsi="Arial" w:cs="Arial"/>
        </w:rPr>
      </w:pPr>
      <w:r w:rsidRPr="005E3F3F">
        <w:rPr>
          <w:rFonts w:ascii="Arial" w:eastAsia="Arial" w:hAnsi="Arial" w:cs="Arial"/>
        </w:rPr>
        <w:t>A través de</w:t>
      </w:r>
      <w:r w:rsidR="008A6D72">
        <w:rPr>
          <w:rFonts w:ascii="Arial" w:eastAsia="Arial" w:hAnsi="Arial" w:cs="Arial"/>
        </w:rPr>
        <w:t xml:space="preserve"> los lineamientos </w:t>
      </w:r>
      <w:r w:rsidRPr="005E3F3F">
        <w:rPr>
          <w:rFonts w:ascii="Arial" w:eastAsia="Arial" w:hAnsi="Arial" w:cs="Arial"/>
        </w:rPr>
        <w:t>de preservación digital, la Superintendencia de Industria y Comercio - SIC</w:t>
      </w:r>
      <w:r w:rsidRPr="005E3F3F">
        <w:rPr>
          <w:rFonts w:ascii="Arial" w:eastAsia="Arial" w:hAnsi="Arial" w:cs="Arial"/>
          <w:color w:val="0000FF"/>
        </w:rPr>
        <w:t>,</w:t>
      </w:r>
      <w:r w:rsidRPr="005E3F3F">
        <w:rPr>
          <w:rFonts w:ascii="Arial" w:eastAsia="Arial" w:hAnsi="Arial" w:cs="Arial"/>
        </w:rPr>
        <w:t xml:space="preserve"> establece su compromiso respecto al aseguramiento de la estabilidad física y tecnológica de los documentos, así como su disponibilidad y acceso, con el fin de asegurar la preservación, acceso y consulta de su patrimonio documental digital. </w:t>
      </w:r>
    </w:p>
    <w:p w14:paraId="05FDD649" w14:textId="77777777" w:rsidR="00C12E5A" w:rsidRPr="005E3F3F" w:rsidRDefault="00C12E5A" w:rsidP="005E3F3F">
      <w:pPr>
        <w:spacing w:before="33"/>
        <w:jc w:val="both"/>
        <w:rPr>
          <w:rFonts w:ascii="Arial" w:eastAsia="Arial" w:hAnsi="Arial" w:cs="Arial"/>
        </w:rPr>
      </w:pPr>
    </w:p>
    <w:p w14:paraId="37D9B0A9" w14:textId="7CB0F58D" w:rsidR="002956A6" w:rsidRPr="005E3F3F" w:rsidRDefault="002956A6" w:rsidP="005E3F3F">
      <w:pPr>
        <w:pStyle w:val="Prrafodelista"/>
        <w:numPr>
          <w:ilvl w:val="1"/>
          <w:numId w:val="17"/>
        </w:numPr>
        <w:spacing w:before="33"/>
        <w:jc w:val="both"/>
        <w:rPr>
          <w:rFonts w:ascii="Arial" w:eastAsia="Arial" w:hAnsi="Arial" w:cs="Arial"/>
          <w:b/>
          <w:color w:val="000000"/>
        </w:rPr>
      </w:pPr>
      <w:r w:rsidRPr="005E3F3F">
        <w:rPr>
          <w:rFonts w:ascii="Arial" w:eastAsia="Arial" w:hAnsi="Arial" w:cs="Arial"/>
          <w:b/>
          <w:color w:val="000000"/>
        </w:rPr>
        <w:t>OBJETIVOS ESPECÍFICOS</w:t>
      </w:r>
    </w:p>
    <w:p w14:paraId="4FFECAA5" w14:textId="77777777" w:rsidR="00C12E5A" w:rsidRPr="005E3F3F" w:rsidRDefault="00C12E5A" w:rsidP="005E3F3F">
      <w:pPr>
        <w:pStyle w:val="Prrafodelista"/>
        <w:spacing w:before="33"/>
        <w:ind w:left="405"/>
        <w:jc w:val="both"/>
        <w:rPr>
          <w:rFonts w:ascii="Arial" w:eastAsia="Arial" w:hAnsi="Arial" w:cs="Arial"/>
        </w:rPr>
      </w:pPr>
    </w:p>
    <w:p w14:paraId="355B0F13" w14:textId="77777777" w:rsidR="002956A6" w:rsidRPr="005E3F3F" w:rsidRDefault="002956A6" w:rsidP="005E3F3F">
      <w:pPr>
        <w:numPr>
          <w:ilvl w:val="0"/>
          <w:numId w:val="18"/>
        </w:numPr>
        <w:pBdr>
          <w:top w:val="nil"/>
          <w:left w:val="nil"/>
          <w:bottom w:val="nil"/>
          <w:right w:val="nil"/>
          <w:between w:val="nil"/>
        </w:pBdr>
        <w:spacing w:before="33"/>
        <w:jc w:val="both"/>
        <w:rPr>
          <w:rFonts w:ascii="Arial" w:eastAsia="Arial" w:hAnsi="Arial" w:cs="Arial"/>
          <w:color w:val="000000"/>
        </w:rPr>
      </w:pPr>
      <w:r w:rsidRPr="005E3F3F">
        <w:rPr>
          <w:rFonts w:ascii="Arial" w:eastAsia="Arial" w:hAnsi="Arial" w:cs="Arial"/>
          <w:color w:val="000000"/>
        </w:rPr>
        <w:t>Definir lineamientos para preservar la documentación en formato electrónico de la Superintendencia de Industria y Comercio – SIC.</w:t>
      </w:r>
    </w:p>
    <w:p w14:paraId="31E0CC54" w14:textId="77777777" w:rsidR="00C12E5A" w:rsidRPr="005E3F3F" w:rsidRDefault="002956A6" w:rsidP="005E3F3F">
      <w:pPr>
        <w:numPr>
          <w:ilvl w:val="0"/>
          <w:numId w:val="18"/>
        </w:numPr>
        <w:pBdr>
          <w:top w:val="nil"/>
          <w:left w:val="nil"/>
          <w:bottom w:val="nil"/>
          <w:right w:val="nil"/>
          <w:between w:val="nil"/>
        </w:pBdr>
        <w:jc w:val="both"/>
        <w:rPr>
          <w:rFonts w:ascii="Arial" w:eastAsia="Arial" w:hAnsi="Arial" w:cs="Arial"/>
          <w:color w:val="000000"/>
        </w:rPr>
      </w:pPr>
      <w:r w:rsidRPr="005E3F3F">
        <w:rPr>
          <w:rFonts w:ascii="Arial" w:eastAsia="Arial" w:hAnsi="Arial" w:cs="Arial"/>
          <w:color w:val="000000"/>
        </w:rPr>
        <w:t xml:space="preserve">Planificar </w:t>
      </w:r>
      <w:r w:rsidRPr="005E3F3F">
        <w:rPr>
          <w:rFonts w:ascii="Arial" w:eastAsia="Arial" w:hAnsi="Arial" w:cs="Arial"/>
        </w:rPr>
        <w:t>acciones concretas</w:t>
      </w:r>
      <w:r w:rsidRPr="005E3F3F">
        <w:rPr>
          <w:rFonts w:ascii="Arial" w:eastAsia="Arial" w:hAnsi="Arial" w:cs="Arial"/>
          <w:color w:val="000000"/>
        </w:rPr>
        <w:t xml:space="preserve"> y coherente</w:t>
      </w:r>
      <w:r w:rsidRPr="00CD7AB6">
        <w:rPr>
          <w:rFonts w:ascii="Arial" w:eastAsia="Arial" w:hAnsi="Arial" w:cs="Arial"/>
        </w:rPr>
        <w:t xml:space="preserve">s, </w:t>
      </w:r>
      <w:r w:rsidRPr="005E3F3F">
        <w:rPr>
          <w:rFonts w:ascii="Arial" w:eastAsia="Arial" w:hAnsi="Arial" w:cs="Arial"/>
          <w:color w:val="000000"/>
        </w:rPr>
        <w:t xml:space="preserve">para asegurar la preservación digital de los documentos de archivo. </w:t>
      </w:r>
    </w:p>
    <w:p w14:paraId="4F1F5082" w14:textId="1E2FFBEF" w:rsidR="002956A6" w:rsidRPr="005E3F3F" w:rsidRDefault="002956A6" w:rsidP="005E3F3F">
      <w:pPr>
        <w:numPr>
          <w:ilvl w:val="0"/>
          <w:numId w:val="18"/>
        </w:numPr>
        <w:pBdr>
          <w:top w:val="nil"/>
          <w:left w:val="nil"/>
          <w:bottom w:val="nil"/>
          <w:right w:val="nil"/>
          <w:between w:val="nil"/>
        </w:pBdr>
        <w:jc w:val="both"/>
        <w:rPr>
          <w:rFonts w:ascii="Arial" w:eastAsia="Arial" w:hAnsi="Arial" w:cs="Arial"/>
          <w:color w:val="000000"/>
        </w:rPr>
      </w:pPr>
      <w:r w:rsidRPr="005E3F3F">
        <w:rPr>
          <w:rFonts w:ascii="Arial" w:hAnsi="Arial" w:cs="Arial"/>
          <w:color w:val="000000"/>
        </w:rPr>
        <w:t>Asegurar el acceso continuo a los documentos nativos electrónicos y digitalizados</w:t>
      </w:r>
    </w:p>
    <w:p w14:paraId="4EA25C15" w14:textId="45B360C1" w:rsidR="00BF3757" w:rsidRPr="005E3F3F" w:rsidRDefault="00BF3757" w:rsidP="005E3F3F">
      <w:pPr>
        <w:pStyle w:val="Textoindependiente"/>
        <w:spacing w:before="1"/>
        <w:jc w:val="both"/>
      </w:pPr>
    </w:p>
    <w:p w14:paraId="0D939EC3" w14:textId="4010847C" w:rsidR="00BF3757" w:rsidRPr="005E3F3F" w:rsidRDefault="00B335A5" w:rsidP="005E3F3F">
      <w:pPr>
        <w:pStyle w:val="Ttulo1"/>
        <w:numPr>
          <w:ilvl w:val="0"/>
          <w:numId w:val="6"/>
        </w:numPr>
        <w:tabs>
          <w:tab w:val="left" w:pos="929"/>
        </w:tabs>
        <w:spacing w:before="92"/>
        <w:ind w:left="0"/>
        <w:jc w:val="both"/>
      </w:pPr>
      <w:bookmarkStart w:id="1" w:name="_Toc91668335"/>
      <w:r w:rsidRPr="005E3F3F">
        <w:t>DESCRIPCIÓN GENERAL</w:t>
      </w:r>
      <w:bookmarkEnd w:id="1"/>
    </w:p>
    <w:p w14:paraId="3AEB47F3" w14:textId="6F3405F9" w:rsidR="00BF3757" w:rsidRPr="005E3F3F" w:rsidRDefault="00BF3757" w:rsidP="005E3F3F">
      <w:pPr>
        <w:pStyle w:val="Textoindependiente"/>
        <w:spacing w:before="1"/>
        <w:jc w:val="both"/>
      </w:pPr>
    </w:p>
    <w:p w14:paraId="175934B1" w14:textId="42859EA5" w:rsidR="00B335A5" w:rsidRPr="005E3F3F" w:rsidRDefault="00B335A5" w:rsidP="005E3F3F">
      <w:pPr>
        <w:pStyle w:val="Textoindependiente"/>
        <w:spacing w:before="1"/>
        <w:jc w:val="both"/>
      </w:pPr>
      <w:bookmarkStart w:id="2" w:name="_Hlk72338068"/>
      <w:r w:rsidRPr="005E3F3F">
        <w:t xml:space="preserve">De conformidad con la Ley 594 de 2000, el </w:t>
      </w:r>
      <w:r w:rsidRPr="005E3F3F">
        <w:rPr>
          <w:color w:val="000000"/>
        </w:rPr>
        <w:t xml:space="preserve">Decreto 1080 de 2015, </w:t>
      </w:r>
      <w:r w:rsidRPr="005E3F3F">
        <w:t>el Acuerdo 006 de 2014, el Acuerdo 008 de 2014, el Decreto 103 de 2015, y las demás normas reglamentarias expedidas por el Archivo General de la Nación (AGN) y específicamente, en desarrollo de la preservación digital en la Entidad. Se expide</w:t>
      </w:r>
      <w:r w:rsidR="006A1F3B">
        <w:t>n</w:t>
      </w:r>
      <w:r w:rsidRPr="005E3F3F">
        <w:t xml:space="preserve"> </w:t>
      </w:r>
      <w:r w:rsidR="008A6D72">
        <w:t>los lineamientos</w:t>
      </w:r>
      <w:r w:rsidRPr="005E3F3F">
        <w:t xml:space="preserve"> de Preservación Digital para los documentos electrónicos de archivo de la SIC; </w:t>
      </w:r>
      <w:r w:rsidR="006A1F3B">
        <w:t>los cuales</w:t>
      </w:r>
      <w:r w:rsidRPr="00BD5D8F">
        <w:t xml:space="preserve">, </w:t>
      </w:r>
      <w:r w:rsidRPr="005E3F3F">
        <w:t>tendrá</w:t>
      </w:r>
      <w:r w:rsidR="006A1F3B">
        <w:t>n</w:t>
      </w:r>
      <w:r w:rsidRPr="005E3F3F">
        <w:t xml:space="preserve"> como principio fundamental la definición de </w:t>
      </w:r>
      <w:r w:rsidR="006A1F3B">
        <w:t>pautas</w:t>
      </w:r>
      <w:r w:rsidRPr="005E3F3F">
        <w:t xml:space="preserve"> de preservación para asegurar la perdurabilidad, accesibilidad, disponibilidad y usabilidad de los documentos electrónicos, independientemente de su formato o medio de reproducción.</w:t>
      </w:r>
    </w:p>
    <w:p w14:paraId="4BC6397E" w14:textId="77777777" w:rsidR="00B335A5" w:rsidRPr="005E3F3F" w:rsidRDefault="00B335A5" w:rsidP="005E3F3F">
      <w:pPr>
        <w:pStyle w:val="Textoindependiente"/>
        <w:spacing w:before="1"/>
        <w:jc w:val="both"/>
      </w:pPr>
    </w:p>
    <w:p w14:paraId="6F501944" w14:textId="49F7BE36" w:rsidR="00BF3757" w:rsidRPr="005E3F3F" w:rsidRDefault="00644A22" w:rsidP="005E3F3F">
      <w:pPr>
        <w:pStyle w:val="Ttulo1"/>
        <w:numPr>
          <w:ilvl w:val="0"/>
          <w:numId w:val="6"/>
        </w:numPr>
        <w:tabs>
          <w:tab w:val="left" w:pos="929"/>
        </w:tabs>
        <w:spacing w:before="92"/>
        <w:ind w:left="0"/>
        <w:jc w:val="both"/>
      </w:pPr>
      <w:bookmarkStart w:id="3" w:name="_Toc91668336"/>
      <w:bookmarkEnd w:id="2"/>
      <w:r w:rsidRPr="005E3F3F">
        <w:t>ALCANCE</w:t>
      </w:r>
      <w:r w:rsidR="00454771" w:rsidRPr="005E3F3F">
        <w:t xml:space="preserve"> DE </w:t>
      </w:r>
      <w:r w:rsidR="008A6D72">
        <w:t>LOS LINEAMIENTOS</w:t>
      </w:r>
      <w:bookmarkEnd w:id="3"/>
    </w:p>
    <w:p w14:paraId="055EDDA3" w14:textId="77777777" w:rsidR="00644A22" w:rsidRPr="005E3F3F" w:rsidRDefault="00644A22" w:rsidP="005E3F3F">
      <w:pPr>
        <w:jc w:val="both"/>
        <w:rPr>
          <w:rFonts w:ascii="Arial" w:hAnsi="Arial" w:cs="Arial"/>
        </w:rPr>
      </w:pPr>
    </w:p>
    <w:p w14:paraId="71279A78" w14:textId="0419ABDD" w:rsidR="00454771" w:rsidRPr="005E3F3F" w:rsidRDefault="006A1F3B" w:rsidP="005E3F3F">
      <w:pPr>
        <w:spacing w:line="256" w:lineRule="auto"/>
        <w:ind w:right="49"/>
        <w:jc w:val="both"/>
        <w:rPr>
          <w:rFonts w:ascii="Arial" w:eastAsia="Arial" w:hAnsi="Arial" w:cs="Arial"/>
          <w:lang w:val="es-ES" w:eastAsia="en-US"/>
        </w:rPr>
      </w:pPr>
      <w:r>
        <w:rPr>
          <w:rFonts w:ascii="Arial" w:eastAsia="Arial" w:hAnsi="Arial" w:cs="Arial"/>
          <w:lang w:val="es-ES" w:eastAsia="en-US"/>
        </w:rPr>
        <w:t>Estos lineamientos</w:t>
      </w:r>
      <w:r w:rsidR="00454771" w:rsidRPr="005E3F3F">
        <w:rPr>
          <w:rFonts w:ascii="Arial" w:eastAsia="Arial" w:hAnsi="Arial" w:cs="Arial"/>
          <w:lang w:val="es-ES" w:eastAsia="en-US"/>
        </w:rPr>
        <w:t xml:space="preserve"> de preservación digital </w:t>
      </w:r>
      <w:r>
        <w:rPr>
          <w:rFonts w:ascii="Arial" w:eastAsia="Arial" w:hAnsi="Arial" w:cs="Arial"/>
          <w:lang w:val="es-ES" w:eastAsia="en-US"/>
        </w:rPr>
        <w:t>son</w:t>
      </w:r>
      <w:r w:rsidR="00454771" w:rsidRPr="005E3F3F">
        <w:rPr>
          <w:rFonts w:ascii="Arial" w:eastAsia="Arial" w:hAnsi="Arial" w:cs="Arial"/>
          <w:lang w:val="es-ES" w:eastAsia="en-US"/>
        </w:rPr>
        <w:t xml:space="preserve"> aplicable</w:t>
      </w:r>
      <w:r>
        <w:rPr>
          <w:rFonts w:ascii="Arial" w:eastAsia="Arial" w:hAnsi="Arial" w:cs="Arial"/>
          <w:lang w:val="es-ES" w:eastAsia="en-US"/>
        </w:rPr>
        <w:t>s</w:t>
      </w:r>
      <w:r w:rsidR="00454771" w:rsidRPr="005E3F3F">
        <w:rPr>
          <w:rFonts w:ascii="Arial" w:eastAsia="Arial" w:hAnsi="Arial" w:cs="Arial"/>
          <w:lang w:val="es-ES" w:eastAsia="en-US"/>
        </w:rPr>
        <w:t xml:space="preserve"> a todos los recursos documentales de carácter administrativo, jurídico, técnico o histórico que se generen en un formato electrónico o que se produjeron de manera física para digitalizarse posteriormente. </w:t>
      </w:r>
    </w:p>
    <w:p w14:paraId="53DBF796" w14:textId="30944738" w:rsidR="005D11CD" w:rsidRPr="005E3F3F" w:rsidRDefault="005D11CD" w:rsidP="005E3F3F">
      <w:pPr>
        <w:pStyle w:val="Textoindependiente"/>
        <w:spacing w:before="1"/>
        <w:jc w:val="both"/>
      </w:pPr>
    </w:p>
    <w:p w14:paraId="13DB0226" w14:textId="55D623D2" w:rsidR="00C600B7" w:rsidRPr="005E3F3F" w:rsidRDefault="006A1F3B" w:rsidP="005E3F3F">
      <w:pPr>
        <w:pStyle w:val="Ttulo1"/>
        <w:numPr>
          <w:ilvl w:val="0"/>
          <w:numId w:val="6"/>
        </w:numPr>
        <w:tabs>
          <w:tab w:val="left" w:pos="929"/>
        </w:tabs>
        <w:spacing w:before="92"/>
        <w:ind w:left="0" w:hanging="360"/>
        <w:jc w:val="both"/>
      </w:pPr>
      <w:bookmarkStart w:id="4" w:name="_Toc91668337"/>
      <w:r>
        <w:t>LINEAMIENTOS</w:t>
      </w:r>
      <w:r w:rsidR="00B76C50" w:rsidRPr="005E3F3F">
        <w:t xml:space="preserve"> DE PRESERVACIÓN DOCUMENTAL</w:t>
      </w:r>
      <w:bookmarkEnd w:id="4"/>
    </w:p>
    <w:p w14:paraId="53EE1610" w14:textId="77777777" w:rsidR="00C600B7" w:rsidRPr="005E3F3F" w:rsidRDefault="00C600B7" w:rsidP="005E3F3F">
      <w:pPr>
        <w:pStyle w:val="Textoindependiente"/>
        <w:spacing w:before="2"/>
        <w:jc w:val="both"/>
        <w:rPr>
          <w:b/>
          <w:color w:val="0070C0"/>
        </w:rPr>
      </w:pPr>
    </w:p>
    <w:p w14:paraId="66A610F2" w14:textId="338EF28B" w:rsidR="00B76C50" w:rsidRPr="005E3F3F" w:rsidRDefault="008A6D72" w:rsidP="005E3F3F">
      <w:pPr>
        <w:spacing w:line="256" w:lineRule="auto"/>
        <w:ind w:right="115"/>
        <w:jc w:val="both"/>
        <w:rPr>
          <w:rFonts w:ascii="Arial" w:eastAsia="Arial" w:hAnsi="Arial" w:cs="Arial"/>
        </w:rPr>
      </w:pPr>
      <w:r>
        <w:rPr>
          <w:rFonts w:ascii="Arial" w:eastAsia="Arial" w:hAnsi="Arial" w:cs="Arial"/>
        </w:rPr>
        <w:t>Los lineamientos</w:t>
      </w:r>
      <w:r w:rsidR="00B76C50" w:rsidRPr="005E3F3F">
        <w:rPr>
          <w:rFonts w:ascii="Arial" w:eastAsia="Arial" w:hAnsi="Arial" w:cs="Arial"/>
        </w:rPr>
        <w:t xml:space="preserve"> de Preservación Digital de los Documentos Electrónicos de Archivo de la SIC, hace</w:t>
      </w:r>
      <w:r>
        <w:rPr>
          <w:rFonts w:ascii="Arial" w:eastAsia="Arial" w:hAnsi="Arial" w:cs="Arial"/>
        </w:rPr>
        <w:t>n</w:t>
      </w:r>
      <w:r w:rsidR="00B76C50" w:rsidRPr="005E3F3F">
        <w:rPr>
          <w:rFonts w:ascii="Arial" w:eastAsia="Arial" w:hAnsi="Arial" w:cs="Arial"/>
        </w:rPr>
        <w:t xml:space="preserve"> parte integral de la Política de Gestión Documental de la Entidad, desarrollándose en los aspectos específicos que le conciernen y respetando la aplicación analógica de los principios de la archivística </w:t>
      </w:r>
      <w:r w:rsidR="00B76C50" w:rsidRPr="005E3F3F">
        <w:rPr>
          <w:rFonts w:ascii="Arial" w:eastAsia="Arial" w:hAnsi="Arial" w:cs="Arial"/>
        </w:rPr>
        <w:lastRenderedPageBreak/>
        <w:t>implementados tradicionalmente a los soportes físicos, conforme a la normatividad vigente en Colombia; lo anterior, con el fin de establecer los criterios generales mínimos que a su vez deben ser desarrollados de manera amplia y detallada en los instrumentos archivísticos correspondientes; por lo tanto, se considerarán como articulados a l</w:t>
      </w:r>
      <w:r w:rsidR="00F550F2">
        <w:rPr>
          <w:rFonts w:ascii="Arial" w:eastAsia="Arial" w:hAnsi="Arial" w:cs="Arial"/>
        </w:rPr>
        <w:t>os lineamientos</w:t>
      </w:r>
      <w:r w:rsidR="00B76C50" w:rsidRPr="005E3F3F">
        <w:rPr>
          <w:rFonts w:ascii="Arial" w:eastAsia="Arial" w:hAnsi="Arial" w:cs="Arial"/>
        </w:rPr>
        <w:t xml:space="preserve"> los instrumentos: </w:t>
      </w:r>
      <w:r w:rsidR="00B76C50" w:rsidRPr="005E3F3F">
        <w:rPr>
          <w:rFonts w:ascii="Arial" w:eastAsia="Arial" w:hAnsi="Arial" w:cs="Arial"/>
          <w:i/>
        </w:rPr>
        <w:t>Modelo de Requisitos para la Gestión de Documentos Electrónicos,</w:t>
      </w:r>
      <w:r w:rsidR="00B76C50" w:rsidRPr="005E3F3F">
        <w:rPr>
          <w:rFonts w:ascii="Arial" w:eastAsia="Arial" w:hAnsi="Arial" w:cs="Arial"/>
        </w:rPr>
        <w:t xml:space="preserve"> las </w:t>
      </w:r>
      <w:r w:rsidR="00B76C50" w:rsidRPr="005E3F3F">
        <w:rPr>
          <w:rFonts w:ascii="Arial" w:eastAsia="Arial" w:hAnsi="Arial" w:cs="Arial"/>
          <w:i/>
        </w:rPr>
        <w:t>Tablas de Control de Acceso a los Documentos</w:t>
      </w:r>
      <w:r w:rsidR="00B76C50" w:rsidRPr="005E3F3F">
        <w:rPr>
          <w:rFonts w:ascii="Arial" w:eastAsia="Arial" w:hAnsi="Arial" w:cs="Arial"/>
        </w:rPr>
        <w:t xml:space="preserve">, así como los Programas Específicos de </w:t>
      </w:r>
      <w:r w:rsidR="00B76C50" w:rsidRPr="005E3F3F">
        <w:rPr>
          <w:rFonts w:ascii="Arial" w:eastAsia="Arial" w:hAnsi="Arial" w:cs="Arial"/>
          <w:i/>
        </w:rPr>
        <w:t xml:space="preserve">Gestión de Documentos Electrónicos, Reprografía y documentos especiales, </w:t>
      </w:r>
      <w:r w:rsidR="00B76C50" w:rsidRPr="005E3F3F">
        <w:rPr>
          <w:rFonts w:ascii="Arial" w:eastAsia="Arial" w:hAnsi="Arial" w:cs="Arial"/>
        </w:rPr>
        <w:t>una vez se encuentren formulados y aprobados en la entidad.</w:t>
      </w:r>
    </w:p>
    <w:p w14:paraId="0BE50D3A" w14:textId="77777777" w:rsidR="00B76C50" w:rsidRPr="005E3F3F" w:rsidRDefault="00B76C50" w:rsidP="005E3F3F">
      <w:pPr>
        <w:spacing w:line="256" w:lineRule="auto"/>
        <w:ind w:left="357" w:right="115"/>
        <w:jc w:val="both"/>
        <w:rPr>
          <w:rFonts w:ascii="Arial" w:eastAsia="Arial" w:hAnsi="Arial" w:cs="Arial"/>
        </w:rPr>
      </w:pPr>
    </w:p>
    <w:p w14:paraId="6D392077" w14:textId="77777777" w:rsidR="00B76C50" w:rsidRPr="005E3F3F" w:rsidRDefault="00B76C50" w:rsidP="005E3F3F">
      <w:pPr>
        <w:spacing w:line="256" w:lineRule="auto"/>
        <w:ind w:right="115"/>
        <w:jc w:val="both"/>
        <w:rPr>
          <w:rFonts w:ascii="Arial" w:eastAsia="Arial" w:hAnsi="Arial" w:cs="Arial"/>
        </w:rPr>
      </w:pPr>
      <w:r w:rsidRPr="005E3F3F">
        <w:rPr>
          <w:rFonts w:ascii="Arial" w:eastAsia="Arial" w:hAnsi="Arial" w:cs="Arial"/>
        </w:rPr>
        <w:t xml:space="preserve">Para el caso del </w:t>
      </w:r>
      <w:r w:rsidRPr="005E3F3F">
        <w:rPr>
          <w:rFonts w:ascii="Arial" w:eastAsia="Arial" w:hAnsi="Arial" w:cs="Arial"/>
          <w:i/>
        </w:rPr>
        <w:t>Modelo de Requisitos para la Gestión de Documentos Electrónicos</w:t>
      </w:r>
      <w:r w:rsidRPr="005E3F3F">
        <w:rPr>
          <w:rFonts w:ascii="Arial" w:eastAsia="Arial" w:hAnsi="Arial" w:cs="Arial"/>
        </w:rPr>
        <w:t>, la SIC acoge el elaborado por la Entidad misma, alineado a los planteamientos normativos del AGN; los cuales serán aplicados por las instancias institucionales pertinentes en los procesos de adquisición, modificación y/o actualización de aplicativos oficiales de Gestión Documental, definiendo las características técnicas específicas requeridas para el cubrimiento de las necesidades de cada momento tecnológico.</w:t>
      </w:r>
    </w:p>
    <w:p w14:paraId="439F707D" w14:textId="77777777" w:rsidR="00B76C50" w:rsidRPr="005E3F3F" w:rsidRDefault="00B76C50" w:rsidP="005E3F3F">
      <w:pPr>
        <w:spacing w:line="256" w:lineRule="auto"/>
        <w:ind w:left="357" w:right="115"/>
        <w:jc w:val="both"/>
        <w:rPr>
          <w:rFonts w:ascii="Arial" w:eastAsia="Arial" w:hAnsi="Arial" w:cs="Arial"/>
        </w:rPr>
      </w:pPr>
    </w:p>
    <w:p w14:paraId="0C86A5D4" w14:textId="3B7473AF" w:rsidR="00644A22" w:rsidRPr="005E3F3F" w:rsidRDefault="00B76C50" w:rsidP="005E3F3F">
      <w:pPr>
        <w:jc w:val="both"/>
        <w:rPr>
          <w:rFonts w:ascii="Arial" w:eastAsia="Arial" w:hAnsi="Arial" w:cs="Arial"/>
        </w:rPr>
      </w:pPr>
      <w:r w:rsidRPr="005E3F3F">
        <w:rPr>
          <w:rFonts w:ascii="Arial" w:eastAsia="Arial" w:hAnsi="Arial" w:cs="Arial"/>
        </w:rPr>
        <w:t>El desarrollo e implementación de est</w:t>
      </w:r>
      <w:r w:rsidR="00F550F2">
        <w:rPr>
          <w:rFonts w:ascii="Arial" w:eastAsia="Arial" w:hAnsi="Arial" w:cs="Arial"/>
        </w:rPr>
        <w:t>os</w:t>
      </w:r>
      <w:r w:rsidRPr="005E3F3F">
        <w:rPr>
          <w:rFonts w:ascii="Arial" w:eastAsia="Arial" w:hAnsi="Arial" w:cs="Arial"/>
        </w:rPr>
        <w:t xml:space="preserve"> </w:t>
      </w:r>
      <w:r w:rsidR="00F550F2">
        <w:rPr>
          <w:rFonts w:ascii="Arial" w:eastAsia="Arial" w:hAnsi="Arial" w:cs="Arial"/>
        </w:rPr>
        <w:t>lineamientos</w:t>
      </w:r>
      <w:r w:rsidRPr="005E3F3F">
        <w:rPr>
          <w:rFonts w:ascii="Arial" w:eastAsia="Arial" w:hAnsi="Arial" w:cs="Arial"/>
        </w:rPr>
        <w:t xml:space="preserve"> se fundamentará en la normatividad vigente expedida por los diferentes organismos competentes del Estado, las normas estándares internacionales aplicables que hayan sido homologadas para el país, así como las recomendadas por las instituciones técnicas pertinentes, y siempre teniendo en cuenta la realidad administrativa, financiera, tecnológica y operativa de la SIC; teniendo como ámbito de aplicación los documentos y/o expedientes oficiales producidos y/o custodiados por la Entidad susceptibles de algún tipo de procesamiento, intervención o gestión electrónica.</w:t>
      </w:r>
    </w:p>
    <w:p w14:paraId="533D0379" w14:textId="66BB1B09" w:rsidR="002C1A37" w:rsidRPr="005E3F3F" w:rsidRDefault="002C1A37" w:rsidP="005E3F3F">
      <w:pPr>
        <w:jc w:val="both"/>
        <w:rPr>
          <w:rFonts w:ascii="Arial" w:eastAsia="Arial" w:hAnsi="Arial" w:cs="Arial"/>
        </w:rPr>
      </w:pPr>
    </w:p>
    <w:p w14:paraId="170E63DF" w14:textId="77777777" w:rsidR="002C1A37" w:rsidRPr="005E3F3F" w:rsidRDefault="002C1A37" w:rsidP="005E3F3F">
      <w:pPr>
        <w:numPr>
          <w:ilvl w:val="1"/>
          <w:numId w:val="20"/>
        </w:numPr>
        <w:pBdr>
          <w:top w:val="nil"/>
          <w:left w:val="nil"/>
          <w:bottom w:val="nil"/>
          <w:right w:val="nil"/>
          <w:between w:val="nil"/>
        </w:pBdr>
        <w:spacing w:before="4"/>
        <w:jc w:val="both"/>
        <w:rPr>
          <w:rFonts w:ascii="Arial" w:eastAsia="Arial" w:hAnsi="Arial" w:cs="Arial"/>
          <w:b/>
          <w:color w:val="000000"/>
        </w:rPr>
      </w:pPr>
      <w:r w:rsidRPr="005E3F3F">
        <w:rPr>
          <w:rFonts w:ascii="Arial" w:eastAsia="Arial" w:hAnsi="Arial" w:cs="Arial"/>
          <w:b/>
          <w:color w:val="000000"/>
        </w:rPr>
        <w:t xml:space="preserve">BENEFICIOS </w:t>
      </w:r>
    </w:p>
    <w:p w14:paraId="1E1A0EF9" w14:textId="77777777" w:rsidR="002C1A37" w:rsidRPr="005E3F3F" w:rsidRDefault="002C1A37" w:rsidP="005E3F3F">
      <w:pPr>
        <w:pBdr>
          <w:top w:val="nil"/>
          <w:left w:val="nil"/>
          <w:bottom w:val="nil"/>
          <w:right w:val="nil"/>
          <w:between w:val="nil"/>
        </w:pBdr>
        <w:ind w:left="720"/>
        <w:jc w:val="both"/>
        <w:rPr>
          <w:rFonts w:ascii="Arial" w:eastAsia="Arial" w:hAnsi="Arial" w:cs="Arial"/>
          <w:b/>
          <w:color w:val="000000"/>
        </w:rPr>
      </w:pPr>
    </w:p>
    <w:p w14:paraId="68BD1955" w14:textId="720086DF" w:rsidR="002C1A37" w:rsidRPr="005E3F3F" w:rsidRDefault="002C1A37" w:rsidP="005E3F3F">
      <w:pPr>
        <w:pBdr>
          <w:top w:val="nil"/>
          <w:left w:val="nil"/>
          <w:bottom w:val="nil"/>
          <w:right w:val="nil"/>
          <w:between w:val="nil"/>
        </w:pBdr>
        <w:jc w:val="both"/>
        <w:rPr>
          <w:rFonts w:ascii="Arial" w:eastAsia="Arial" w:hAnsi="Arial" w:cs="Arial"/>
          <w:color w:val="000000"/>
        </w:rPr>
      </w:pPr>
      <w:r w:rsidRPr="005E3F3F">
        <w:rPr>
          <w:rFonts w:ascii="Arial" w:eastAsia="Arial" w:hAnsi="Arial" w:cs="Arial"/>
          <w:color w:val="000000"/>
        </w:rPr>
        <w:t xml:space="preserve">Para la Superintendencia de Industria y Comercio, </w:t>
      </w:r>
      <w:proofErr w:type="gramStart"/>
      <w:r w:rsidRPr="005E3F3F">
        <w:rPr>
          <w:rFonts w:ascii="Arial" w:eastAsia="Arial" w:hAnsi="Arial" w:cs="Arial"/>
          <w:color w:val="000000"/>
        </w:rPr>
        <w:t>la implementación de un</w:t>
      </w:r>
      <w:r w:rsidR="00F550F2">
        <w:rPr>
          <w:rFonts w:ascii="Arial" w:eastAsia="Arial" w:hAnsi="Arial" w:cs="Arial"/>
          <w:color w:val="000000"/>
        </w:rPr>
        <w:t xml:space="preserve">os lineamientos </w:t>
      </w:r>
      <w:r w:rsidRPr="005E3F3F">
        <w:rPr>
          <w:rFonts w:ascii="Arial" w:eastAsia="Arial" w:hAnsi="Arial" w:cs="Arial"/>
          <w:color w:val="000000"/>
        </w:rPr>
        <w:t>de preservación digital resulta</w:t>
      </w:r>
      <w:r w:rsidR="00F550F2">
        <w:rPr>
          <w:rFonts w:ascii="Arial" w:eastAsia="Arial" w:hAnsi="Arial" w:cs="Arial"/>
          <w:color w:val="000000"/>
        </w:rPr>
        <w:t>n</w:t>
      </w:r>
      <w:r w:rsidRPr="005E3F3F">
        <w:rPr>
          <w:rFonts w:ascii="Arial" w:eastAsia="Arial" w:hAnsi="Arial" w:cs="Arial"/>
          <w:color w:val="000000"/>
        </w:rPr>
        <w:t xml:space="preserve"> bastante</w:t>
      </w:r>
      <w:proofErr w:type="gramEnd"/>
      <w:r w:rsidRPr="005E3F3F">
        <w:rPr>
          <w:rFonts w:ascii="Arial" w:eastAsia="Arial" w:hAnsi="Arial" w:cs="Arial"/>
          <w:color w:val="000000"/>
        </w:rPr>
        <w:t xml:space="preserve"> útil</w:t>
      </w:r>
      <w:r w:rsidR="00F550F2">
        <w:rPr>
          <w:rFonts w:ascii="Arial" w:eastAsia="Arial" w:hAnsi="Arial" w:cs="Arial"/>
          <w:color w:val="000000"/>
        </w:rPr>
        <w:t>es</w:t>
      </w:r>
      <w:r w:rsidRPr="005E3F3F">
        <w:rPr>
          <w:rFonts w:ascii="Arial" w:eastAsia="Arial" w:hAnsi="Arial" w:cs="Arial"/>
          <w:color w:val="000000"/>
        </w:rPr>
        <w:t xml:space="preserve"> ya que permite la aplicación de técnicas y estrategias para salvaguardar la información de valor producida en la Entidad. Algunos beneficios son: </w:t>
      </w:r>
    </w:p>
    <w:p w14:paraId="3981B888" w14:textId="77777777" w:rsidR="002C1A37" w:rsidRPr="005E3F3F" w:rsidRDefault="002C1A37" w:rsidP="005E3F3F">
      <w:pPr>
        <w:pBdr>
          <w:top w:val="nil"/>
          <w:left w:val="nil"/>
          <w:bottom w:val="nil"/>
          <w:right w:val="nil"/>
          <w:between w:val="nil"/>
        </w:pBdr>
        <w:ind w:left="720"/>
        <w:jc w:val="both"/>
        <w:rPr>
          <w:rFonts w:ascii="Arial" w:eastAsia="Arial" w:hAnsi="Arial" w:cs="Arial"/>
          <w:color w:val="000000"/>
        </w:rPr>
      </w:pPr>
    </w:p>
    <w:p w14:paraId="4704B0A9" w14:textId="77777777" w:rsidR="002C1A37" w:rsidRPr="005E3F3F" w:rsidRDefault="002C1A37" w:rsidP="005E3F3F">
      <w:pPr>
        <w:pStyle w:val="Prrafodelista"/>
        <w:numPr>
          <w:ilvl w:val="0"/>
          <w:numId w:val="21"/>
        </w:numPr>
        <w:pBdr>
          <w:top w:val="nil"/>
          <w:left w:val="nil"/>
          <w:bottom w:val="nil"/>
          <w:right w:val="nil"/>
          <w:between w:val="nil"/>
        </w:pBdr>
        <w:jc w:val="both"/>
        <w:rPr>
          <w:rFonts w:ascii="Arial" w:eastAsia="Arial" w:hAnsi="Arial" w:cs="Arial"/>
          <w:color w:val="000000"/>
        </w:rPr>
      </w:pPr>
      <w:r w:rsidRPr="005E3F3F">
        <w:rPr>
          <w:rFonts w:ascii="Arial" w:eastAsia="Arial" w:hAnsi="Arial" w:cs="Arial"/>
          <w:color w:val="000000"/>
        </w:rPr>
        <w:t xml:space="preserve">Fortalecer el sentido de responsabilidad que tiene la Entidad respecto a la preservación de la documentación electrónica. </w:t>
      </w:r>
    </w:p>
    <w:p w14:paraId="1CE25A5B" w14:textId="77777777" w:rsidR="00B77F81" w:rsidRPr="005E3F3F" w:rsidRDefault="002C1A37" w:rsidP="005E3F3F">
      <w:pPr>
        <w:pStyle w:val="Prrafodelista"/>
        <w:numPr>
          <w:ilvl w:val="0"/>
          <w:numId w:val="21"/>
        </w:numPr>
        <w:pBdr>
          <w:top w:val="nil"/>
          <w:left w:val="nil"/>
          <w:bottom w:val="nil"/>
          <w:right w:val="nil"/>
          <w:between w:val="nil"/>
        </w:pBdr>
        <w:jc w:val="both"/>
        <w:rPr>
          <w:rFonts w:ascii="Arial" w:eastAsia="Arial" w:hAnsi="Arial" w:cs="Arial"/>
          <w:color w:val="000000"/>
        </w:rPr>
      </w:pPr>
      <w:r w:rsidRPr="005E3F3F">
        <w:rPr>
          <w:rFonts w:ascii="Arial" w:eastAsia="Arial" w:hAnsi="Arial" w:cs="Arial"/>
          <w:color w:val="000000"/>
        </w:rPr>
        <w:t>Planificar acciones concretas y coherentes para asegurar la preservación digital de los documentos de archivo.</w:t>
      </w:r>
    </w:p>
    <w:p w14:paraId="4CBE0026" w14:textId="77777777" w:rsidR="00B77F81" w:rsidRPr="005E3F3F" w:rsidRDefault="00B77F81" w:rsidP="005E3F3F">
      <w:pPr>
        <w:pBdr>
          <w:top w:val="nil"/>
          <w:left w:val="nil"/>
          <w:bottom w:val="nil"/>
          <w:right w:val="nil"/>
          <w:between w:val="nil"/>
        </w:pBdr>
        <w:jc w:val="both"/>
        <w:rPr>
          <w:rFonts w:ascii="Arial" w:eastAsia="Arial" w:hAnsi="Arial" w:cs="Arial"/>
          <w:color w:val="000000"/>
        </w:rPr>
      </w:pPr>
    </w:p>
    <w:p w14:paraId="4834E8E0" w14:textId="0C145754" w:rsidR="00B77F81" w:rsidRPr="005E3F3F" w:rsidRDefault="002C1A37" w:rsidP="005E3F3F">
      <w:pPr>
        <w:pStyle w:val="Prrafodelista"/>
        <w:numPr>
          <w:ilvl w:val="0"/>
          <w:numId w:val="21"/>
        </w:numPr>
        <w:pBdr>
          <w:top w:val="nil"/>
          <w:left w:val="nil"/>
          <w:bottom w:val="nil"/>
          <w:right w:val="nil"/>
          <w:between w:val="nil"/>
        </w:pBdr>
        <w:jc w:val="both"/>
        <w:rPr>
          <w:rFonts w:ascii="Arial" w:eastAsia="Arial" w:hAnsi="Arial" w:cs="Arial"/>
          <w:color w:val="000000"/>
        </w:rPr>
      </w:pPr>
      <w:r w:rsidRPr="005E3F3F">
        <w:rPr>
          <w:rFonts w:ascii="Arial" w:eastAsia="Arial" w:hAnsi="Arial" w:cs="Arial"/>
          <w:color w:val="000000"/>
        </w:rPr>
        <w:lastRenderedPageBreak/>
        <w:t xml:space="preserve">Garantizar valores probatorios de los documentos, ya que estos </w:t>
      </w:r>
      <w:r w:rsidR="00B77F81" w:rsidRPr="005E3F3F">
        <w:rPr>
          <w:rFonts w:ascii="Arial" w:eastAsia="Arial" w:hAnsi="Arial" w:cs="Arial"/>
          <w:color w:val="000000"/>
        </w:rPr>
        <w:t>se han preservado</w:t>
      </w:r>
      <w:r w:rsidRPr="005E3F3F">
        <w:rPr>
          <w:rFonts w:ascii="Arial" w:eastAsia="Arial" w:hAnsi="Arial" w:cs="Arial"/>
          <w:color w:val="000000"/>
        </w:rPr>
        <w:t xml:space="preserve"> de manera adecuada independientemente de su formato, medio de almacenamiento y soporte.</w:t>
      </w:r>
    </w:p>
    <w:p w14:paraId="37D9D453" w14:textId="77777777" w:rsidR="00B77F81" w:rsidRPr="005E3F3F" w:rsidRDefault="00B77F81" w:rsidP="005E3F3F">
      <w:pPr>
        <w:pBdr>
          <w:top w:val="nil"/>
          <w:left w:val="nil"/>
          <w:bottom w:val="nil"/>
          <w:right w:val="nil"/>
          <w:between w:val="nil"/>
        </w:pBdr>
        <w:jc w:val="both"/>
        <w:rPr>
          <w:rFonts w:ascii="Arial" w:eastAsia="Arial" w:hAnsi="Arial" w:cs="Arial"/>
          <w:color w:val="000000"/>
        </w:rPr>
      </w:pPr>
    </w:p>
    <w:p w14:paraId="79EF0A86" w14:textId="77777777" w:rsidR="00B77F81" w:rsidRPr="005E3F3F" w:rsidRDefault="002C1A37" w:rsidP="005E3F3F">
      <w:pPr>
        <w:pStyle w:val="Prrafodelista"/>
        <w:numPr>
          <w:ilvl w:val="0"/>
          <w:numId w:val="21"/>
        </w:numPr>
        <w:pBdr>
          <w:top w:val="nil"/>
          <w:left w:val="nil"/>
          <w:bottom w:val="nil"/>
          <w:right w:val="nil"/>
          <w:between w:val="nil"/>
        </w:pBdr>
        <w:jc w:val="both"/>
        <w:rPr>
          <w:rFonts w:ascii="Arial" w:eastAsia="Arial" w:hAnsi="Arial" w:cs="Arial"/>
          <w:color w:val="000000"/>
        </w:rPr>
      </w:pPr>
      <w:r w:rsidRPr="005E3F3F">
        <w:rPr>
          <w:rFonts w:ascii="Arial" w:eastAsia="Arial" w:hAnsi="Arial" w:cs="Arial"/>
          <w:color w:val="000000"/>
        </w:rPr>
        <w:t>Evidenciar la transparencia en las actividades misionales y administrativas de la gestión pública llevadas a cabo por la Entidad.</w:t>
      </w:r>
    </w:p>
    <w:p w14:paraId="08A11771" w14:textId="77777777" w:rsidR="00B77F81" w:rsidRPr="005E3F3F" w:rsidRDefault="00B77F81" w:rsidP="005E3F3F">
      <w:pPr>
        <w:pBdr>
          <w:top w:val="nil"/>
          <w:left w:val="nil"/>
          <w:bottom w:val="nil"/>
          <w:right w:val="nil"/>
          <w:between w:val="nil"/>
        </w:pBdr>
        <w:jc w:val="both"/>
        <w:rPr>
          <w:rFonts w:ascii="Arial" w:eastAsia="Arial" w:hAnsi="Arial" w:cs="Arial"/>
          <w:color w:val="000000"/>
        </w:rPr>
      </w:pPr>
    </w:p>
    <w:p w14:paraId="571E02D0" w14:textId="62739ED4" w:rsidR="002C1A37" w:rsidRPr="005E3F3F" w:rsidRDefault="002C1A37" w:rsidP="005E3F3F">
      <w:pPr>
        <w:pStyle w:val="Prrafodelista"/>
        <w:numPr>
          <w:ilvl w:val="0"/>
          <w:numId w:val="21"/>
        </w:numPr>
        <w:pBdr>
          <w:top w:val="nil"/>
          <w:left w:val="nil"/>
          <w:bottom w:val="nil"/>
          <w:right w:val="nil"/>
          <w:between w:val="nil"/>
        </w:pBdr>
        <w:jc w:val="both"/>
        <w:rPr>
          <w:rFonts w:ascii="Arial" w:eastAsia="Arial" w:hAnsi="Arial" w:cs="Arial"/>
          <w:color w:val="000000"/>
        </w:rPr>
      </w:pPr>
      <w:r w:rsidRPr="005E3F3F">
        <w:rPr>
          <w:rFonts w:ascii="Arial" w:eastAsia="Arial" w:hAnsi="Arial" w:cs="Arial"/>
          <w:color w:val="000000"/>
        </w:rPr>
        <w:t xml:space="preserve">Proporcionar medidas de seguridad en relación con el control de los documentos electrónicos. </w:t>
      </w:r>
    </w:p>
    <w:p w14:paraId="355ED55B" w14:textId="77777777" w:rsidR="002C1A37" w:rsidRPr="005E3F3F" w:rsidRDefault="002C1A37" w:rsidP="005E3F3F">
      <w:pPr>
        <w:pBdr>
          <w:top w:val="nil"/>
          <w:left w:val="nil"/>
          <w:bottom w:val="nil"/>
          <w:right w:val="nil"/>
          <w:between w:val="nil"/>
        </w:pBdr>
        <w:ind w:left="720"/>
        <w:jc w:val="both"/>
        <w:rPr>
          <w:rFonts w:ascii="Arial" w:eastAsia="Arial" w:hAnsi="Arial" w:cs="Arial"/>
          <w:b/>
          <w:color w:val="000000"/>
        </w:rPr>
      </w:pPr>
    </w:p>
    <w:p w14:paraId="37F811B6" w14:textId="77777777" w:rsidR="002C1A37" w:rsidRPr="005E3F3F" w:rsidRDefault="002C1A37" w:rsidP="005E3F3F">
      <w:pPr>
        <w:numPr>
          <w:ilvl w:val="1"/>
          <w:numId w:val="20"/>
        </w:numPr>
        <w:pBdr>
          <w:top w:val="nil"/>
          <w:left w:val="nil"/>
          <w:bottom w:val="nil"/>
          <w:right w:val="nil"/>
          <w:between w:val="nil"/>
        </w:pBdr>
        <w:jc w:val="both"/>
        <w:rPr>
          <w:rFonts w:ascii="Arial" w:eastAsia="Arial" w:hAnsi="Arial" w:cs="Arial"/>
          <w:b/>
          <w:color w:val="000000"/>
        </w:rPr>
      </w:pPr>
      <w:r w:rsidRPr="005E3F3F">
        <w:rPr>
          <w:rFonts w:ascii="Arial" w:eastAsia="Arial" w:hAnsi="Arial" w:cs="Arial"/>
          <w:b/>
          <w:color w:val="000000"/>
        </w:rPr>
        <w:t xml:space="preserve">PRINCIPIOS DE LA PRESERVACIÓN DIGITAL </w:t>
      </w:r>
    </w:p>
    <w:p w14:paraId="42CC3C06" w14:textId="77777777" w:rsidR="002C1A37" w:rsidRPr="005E3F3F" w:rsidRDefault="002C1A37" w:rsidP="005E3F3F">
      <w:pPr>
        <w:jc w:val="both"/>
        <w:rPr>
          <w:rFonts w:ascii="Arial" w:eastAsia="Arial" w:hAnsi="Arial" w:cs="Arial"/>
          <w:b/>
        </w:rPr>
      </w:pPr>
    </w:p>
    <w:p w14:paraId="302781E8" w14:textId="77777777" w:rsidR="002C1A37" w:rsidRPr="005E3F3F" w:rsidRDefault="002C1A37" w:rsidP="005E3F3F">
      <w:pPr>
        <w:jc w:val="both"/>
        <w:rPr>
          <w:rFonts w:ascii="Arial" w:eastAsia="Arial" w:hAnsi="Arial" w:cs="Arial"/>
        </w:rPr>
      </w:pPr>
      <w:r w:rsidRPr="005E3F3F">
        <w:rPr>
          <w:rFonts w:ascii="Arial" w:eastAsia="Arial" w:hAnsi="Arial" w:cs="Arial"/>
          <w:b/>
        </w:rPr>
        <w:t>Principio de integridad</w:t>
      </w:r>
      <w:r w:rsidRPr="005E3F3F">
        <w:rPr>
          <w:rFonts w:ascii="Arial" w:eastAsia="Arial" w:hAnsi="Arial" w:cs="Arial"/>
        </w:rPr>
        <w:t>: Consiste en que los documentos no tengan modificaciones o alteraciones en su estructura lógica, o contexto. Por lo tanto, no se ha afectado la autenticidad</w:t>
      </w:r>
      <w:r w:rsidRPr="005E3F3F">
        <w:rPr>
          <w:rFonts w:ascii="Arial" w:eastAsia="Arial" w:hAnsi="Arial" w:cs="Arial"/>
          <w:color w:val="0000FF"/>
        </w:rPr>
        <w:t>,</w:t>
      </w:r>
      <w:r w:rsidRPr="005E3F3F">
        <w:rPr>
          <w:rFonts w:ascii="Arial" w:eastAsia="Arial" w:hAnsi="Arial" w:cs="Arial"/>
        </w:rPr>
        <w:t xml:space="preserve"> ni fiabilidad del documento. </w:t>
      </w:r>
    </w:p>
    <w:p w14:paraId="76AF5EF2" w14:textId="77777777" w:rsidR="002C1A37" w:rsidRPr="005E3F3F" w:rsidRDefault="002C1A37" w:rsidP="005E3F3F">
      <w:pPr>
        <w:jc w:val="both"/>
        <w:rPr>
          <w:rFonts w:ascii="Arial" w:eastAsia="Arial" w:hAnsi="Arial" w:cs="Arial"/>
        </w:rPr>
      </w:pPr>
    </w:p>
    <w:p w14:paraId="40DA568F" w14:textId="77777777" w:rsidR="002C1A37" w:rsidRPr="005E3F3F" w:rsidRDefault="002C1A37" w:rsidP="005E3F3F">
      <w:pPr>
        <w:jc w:val="both"/>
        <w:rPr>
          <w:rFonts w:ascii="Arial" w:eastAsia="Arial" w:hAnsi="Arial" w:cs="Arial"/>
        </w:rPr>
      </w:pPr>
      <w:r w:rsidRPr="005E3F3F">
        <w:rPr>
          <w:rFonts w:ascii="Arial" w:eastAsia="Arial" w:hAnsi="Arial" w:cs="Arial"/>
          <w:b/>
        </w:rPr>
        <w:t>Principio de Equivalencia</w:t>
      </w:r>
      <w:r w:rsidRPr="005E3F3F">
        <w:rPr>
          <w:rFonts w:ascii="Arial" w:eastAsia="Arial" w:hAnsi="Arial" w:cs="Arial"/>
        </w:rPr>
        <w:t xml:space="preserve">: Hace referencia a que se pueda modificar la forma tecnológica de un documento (siempre cuando sea necesario), pero sin afectar el valor evidencia de los mismos. Esto se toma como medida para hacer frente a la obsolescencia tecnológica y así garantizar el acceso y la disponibilidad. </w:t>
      </w:r>
    </w:p>
    <w:p w14:paraId="1337947A" w14:textId="77777777" w:rsidR="002C1A37" w:rsidRPr="005E3F3F" w:rsidRDefault="002C1A37" w:rsidP="005E3F3F">
      <w:pPr>
        <w:ind w:left="720"/>
        <w:jc w:val="both"/>
        <w:rPr>
          <w:rFonts w:ascii="Arial" w:eastAsia="Arial" w:hAnsi="Arial" w:cs="Arial"/>
        </w:rPr>
      </w:pPr>
    </w:p>
    <w:p w14:paraId="5647CEB5" w14:textId="77777777" w:rsidR="002C1A37" w:rsidRPr="005E3F3F" w:rsidRDefault="002C1A37" w:rsidP="005E3F3F">
      <w:pPr>
        <w:jc w:val="both"/>
        <w:rPr>
          <w:rFonts w:ascii="Arial" w:eastAsia="Arial" w:hAnsi="Arial" w:cs="Arial"/>
        </w:rPr>
      </w:pPr>
      <w:r w:rsidRPr="005E3F3F">
        <w:rPr>
          <w:rFonts w:ascii="Arial" w:eastAsia="Arial" w:hAnsi="Arial" w:cs="Arial"/>
          <w:b/>
        </w:rPr>
        <w:t>Principio de Economía:</w:t>
      </w:r>
      <w:r w:rsidRPr="005E3F3F">
        <w:rPr>
          <w:rFonts w:ascii="Arial" w:eastAsia="Arial" w:hAnsi="Arial" w:cs="Arial"/>
        </w:rPr>
        <w:t xml:space="preserve"> Consiste en que todos los procesos, procedimientos, técnicas, métodos y tecnologías que se apliquen en relación con la preservación digital, sean prácticos, viables, realistas y apropiados al contexto de los documentos, conservando una sostenibilidad técnica y económica.</w:t>
      </w:r>
    </w:p>
    <w:p w14:paraId="1BD1CD0C" w14:textId="77777777" w:rsidR="002C1A37" w:rsidRPr="005E3F3F" w:rsidRDefault="002C1A37" w:rsidP="005E3F3F">
      <w:pPr>
        <w:ind w:left="720"/>
        <w:jc w:val="both"/>
        <w:rPr>
          <w:rFonts w:ascii="Arial" w:eastAsia="Arial" w:hAnsi="Arial" w:cs="Arial"/>
        </w:rPr>
      </w:pPr>
    </w:p>
    <w:p w14:paraId="5AB41049" w14:textId="77777777" w:rsidR="002C1A37" w:rsidRPr="005E3F3F" w:rsidRDefault="002C1A37" w:rsidP="005E3F3F">
      <w:pPr>
        <w:jc w:val="both"/>
        <w:rPr>
          <w:rFonts w:ascii="Arial" w:eastAsia="Arial" w:hAnsi="Arial" w:cs="Arial"/>
        </w:rPr>
      </w:pPr>
      <w:r w:rsidRPr="005E3F3F">
        <w:rPr>
          <w:rFonts w:ascii="Arial" w:eastAsia="Arial" w:hAnsi="Arial" w:cs="Arial"/>
          <w:b/>
        </w:rPr>
        <w:t>Principio de Actualidad</w:t>
      </w:r>
      <w:r w:rsidRPr="005E3F3F">
        <w:rPr>
          <w:rFonts w:ascii="Arial" w:eastAsia="Arial" w:hAnsi="Arial" w:cs="Arial"/>
        </w:rPr>
        <w:t xml:space="preserve">: Consiste en evolucionar al ritmo de la tecnología e ir a la par, así como en utilizar los medios disponibles del momento para garantizar la preservación de los documentos. Es decir, aquellos sistemas que pretendan la preservación digital de la documentación deben ser capaces de ajustarse a los cambios posibles, teniendo en consideración nuevos posibles procesos, servicios y prestaciones. </w:t>
      </w:r>
    </w:p>
    <w:p w14:paraId="48E1B2EF" w14:textId="77777777" w:rsidR="002C1A37" w:rsidRPr="005E3F3F" w:rsidRDefault="002C1A37" w:rsidP="005E3F3F">
      <w:pPr>
        <w:ind w:left="720"/>
        <w:jc w:val="both"/>
        <w:rPr>
          <w:rFonts w:ascii="Arial" w:eastAsia="Arial" w:hAnsi="Arial" w:cs="Arial"/>
        </w:rPr>
      </w:pPr>
    </w:p>
    <w:p w14:paraId="159A62AE" w14:textId="77777777" w:rsidR="002C1A37" w:rsidRPr="005E3F3F" w:rsidRDefault="002C1A37" w:rsidP="005E3F3F">
      <w:pPr>
        <w:jc w:val="both"/>
        <w:rPr>
          <w:rFonts w:ascii="Arial" w:eastAsia="Arial" w:hAnsi="Arial" w:cs="Arial"/>
        </w:rPr>
      </w:pPr>
      <w:r w:rsidRPr="005E3F3F">
        <w:rPr>
          <w:rFonts w:ascii="Arial" w:eastAsia="Arial" w:hAnsi="Arial" w:cs="Arial"/>
          <w:b/>
        </w:rPr>
        <w:t>Principio de Cooperación</w:t>
      </w:r>
      <w:r w:rsidRPr="005E3F3F">
        <w:rPr>
          <w:rFonts w:ascii="Arial" w:eastAsia="Arial" w:hAnsi="Arial" w:cs="Arial"/>
        </w:rPr>
        <w:t>: Compartir y reutilizar soluciones ya desarrolladas tendientes a la preservación digital.</w:t>
      </w:r>
    </w:p>
    <w:p w14:paraId="5EC8573F" w14:textId="77777777" w:rsidR="002C1A37" w:rsidRPr="005E3F3F" w:rsidRDefault="002C1A37" w:rsidP="005E3F3F">
      <w:pPr>
        <w:ind w:left="720"/>
        <w:jc w:val="both"/>
        <w:rPr>
          <w:rFonts w:ascii="Arial" w:eastAsia="Arial" w:hAnsi="Arial" w:cs="Arial"/>
        </w:rPr>
      </w:pPr>
    </w:p>
    <w:p w14:paraId="46C7E1E8" w14:textId="77777777" w:rsidR="002C1A37" w:rsidRPr="005E3F3F" w:rsidRDefault="002C1A37" w:rsidP="005E3F3F">
      <w:pPr>
        <w:jc w:val="both"/>
        <w:rPr>
          <w:rFonts w:ascii="Arial" w:eastAsia="Arial" w:hAnsi="Arial" w:cs="Arial"/>
        </w:rPr>
      </w:pPr>
      <w:r w:rsidRPr="005E3F3F">
        <w:rPr>
          <w:rFonts w:ascii="Arial" w:eastAsia="Arial" w:hAnsi="Arial" w:cs="Arial"/>
          <w:b/>
        </w:rPr>
        <w:t>Principio de Normalización</w:t>
      </w:r>
      <w:r w:rsidRPr="005E3F3F">
        <w:rPr>
          <w:rFonts w:ascii="Arial" w:eastAsia="Arial" w:hAnsi="Arial" w:cs="Arial"/>
        </w:rPr>
        <w:t>: Referente a generar lineamientos y herramientas que estén basados en normas, estándares y buenas prácticas, los cuales</w:t>
      </w:r>
      <w:r w:rsidRPr="005E3F3F">
        <w:rPr>
          <w:rFonts w:ascii="Arial" w:eastAsia="Arial" w:hAnsi="Arial" w:cs="Arial"/>
          <w:color w:val="0000FF"/>
        </w:rPr>
        <w:t>,</w:t>
      </w:r>
      <w:r w:rsidRPr="005E3F3F">
        <w:rPr>
          <w:rFonts w:ascii="Arial" w:eastAsia="Arial" w:hAnsi="Arial" w:cs="Arial"/>
        </w:rPr>
        <w:t xml:space="preserve"> sirvan de apoyo a la gestión y preservación de los documentos digitales. </w:t>
      </w:r>
    </w:p>
    <w:p w14:paraId="7D3248D6" w14:textId="77777777" w:rsidR="002C1A37" w:rsidRPr="005E3F3F" w:rsidRDefault="002C1A37" w:rsidP="005E3F3F">
      <w:pPr>
        <w:jc w:val="both"/>
        <w:rPr>
          <w:rFonts w:ascii="Arial" w:eastAsia="Arial" w:hAnsi="Arial" w:cs="Arial"/>
        </w:rPr>
      </w:pPr>
    </w:p>
    <w:p w14:paraId="33091F8E" w14:textId="000C6B06" w:rsidR="002C1A37" w:rsidRPr="005E3F3F" w:rsidRDefault="002C1A37" w:rsidP="005E3F3F">
      <w:pPr>
        <w:jc w:val="both"/>
        <w:rPr>
          <w:rFonts w:ascii="Arial" w:eastAsia="Arial" w:hAnsi="Arial" w:cs="Arial"/>
        </w:rPr>
      </w:pPr>
    </w:p>
    <w:p w14:paraId="77726FE3" w14:textId="7C3B45D5" w:rsidR="002C1A37" w:rsidRPr="005E3F3F" w:rsidRDefault="002C1A37" w:rsidP="005E3F3F">
      <w:pPr>
        <w:jc w:val="both"/>
        <w:rPr>
          <w:rFonts w:ascii="Arial" w:eastAsia="Arial" w:hAnsi="Arial" w:cs="Arial"/>
        </w:rPr>
      </w:pPr>
    </w:p>
    <w:p w14:paraId="72308CA8" w14:textId="50201FCB" w:rsidR="00644A22" w:rsidRPr="005E3F3F" w:rsidRDefault="0008207B" w:rsidP="005E3F3F">
      <w:pPr>
        <w:pStyle w:val="Ttulo1"/>
        <w:numPr>
          <w:ilvl w:val="0"/>
          <w:numId w:val="6"/>
        </w:numPr>
        <w:tabs>
          <w:tab w:val="left" w:pos="929"/>
        </w:tabs>
        <w:spacing w:before="92"/>
        <w:ind w:left="0"/>
        <w:jc w:val="both"/>
      </w:pPr>
      <w:bookmarkStart w:id="5" w:name="_Toc91668338"/>
      <w:r w:rsidRPr="005E3F3F">
        <w:lastRenderedPageBreak/>
        <w:t>VIGENCIA</w:t>
      </w:r>
      <w:bookmarkEnd w:id="5"/>
    </w:p>
    <w:p w14:paraId="13CBEF30" w14:textId="77777777" w:rsidR="00644A22" w:rsidRPr="005E3F3F" w:rsidRDefault="00644A22" w:rsidP="005E3F3F">
      <w:pPr>
        <w:pStyle w:val="Textoindependiente"/>
        <w:spacing w:before="1"/>
        <w:jc w:val="both"/>
      </w:pPr>
    </w:p>
    <w:p w14:paraId="270F55D9" w14:textId="49B82C7D" w:rsidR="0008207B" w:rsidRPr="005E3F3F" w:rsidRDefault="008A6D72" w:rsidP="005E3F3F">
      <w:pPr>
        <w:spacing w:line="256" w:lineRule="auto"/>
        <w:ind w:right="114"/>
        <w:jc w:val="both"/>
        <w:rPr>
          <w:rFonts w:ascii="Arial" w:eastAsia="Arial" w:hAnsi="Arial" w:cs="Arial"/>
        </w:rPr>
      </w:pPr>
      <w:r>
        <w:rPr>
          <w:rFonts w:ascii="Arial" w:eastAsia="Arial" w:hAnsi="Arial" w:cs="Arial"/>
        </w:rPr>
        <w:t>Los lineamientos</w:t>
      </w:r>
      <w:r w:rsidR="0008207B" w:rsidRPr="005E3F3F">
        <w:rPr>
          <w:rFonts w:ascii="Arial" w:eastAsia="Arial" w:hAnsi="Arial" w:cs="Arial"/>
        </w:rPr>
        <w:t xml:space="preserve"> de Preservación Digital de los Documentos Electrónicos de Archivo de la SIC, se hará</w:t>
      </w:r>
      <w:r>
        <w:rPr>
          <w:rFonts w:ascii="Arial" w:eastAsia="Arial" w:hAnsi="Arial" w:cs="Arial"/>
        </w:rPr>
        <w:t>n</w:t>
      </w:r>
      <w:r w:rsidR="0008207B" w:rsidRPr="005E3F3F">
        <w:rPr>
          <w:rFonts w:ascii="Arial" w:eastAsia="Arial" w:hAnsi="Arial" w:cs="Arial"/>
        </w:rPr>
        <w:t xml:space="preserve"> efectiv</w:t>
      </w:r>
      <w:r>
        <w:rPr>
          <w:rFonts w:ascii="Arial" w:eastAsia="Arial" w:hAnsi="Arial" w:cs="Arial"/>
        </w:rPr>
        <w:t>os</w:t>
      </w:r>
      <w:r w:rsidR="0008207B" w:rsidRPr="005E3F3F">
        <w:rPr>
          <w:rFonts w:ascii="Arial" w:eastAsia="Arial" w:hAnsi="Arial" w:cs="Arial"/>
        </w:rPr>
        <w:t xml:space="preserve"> a partir de la fecha de su expedición, manteniendo su validez mientras no se derogue con la promulgación de </w:t>
      </w:r>
      <w:r>
        <w:rPr>
          <w:rFonts w:ascii="Arial" w:eastAsia="Arial" w:hAnsi="Arial" w:cs="Arial"/>
        </w:rPr>
        <w:t>lineamientos</w:t>
      </w:r>
      <w:r w:rsidR="0008207B" w:rsidRPr="005E3F3F">
        <w:rPr>
          <w:rFonts w:ascii="Arial" w:eastAsia="Arial" w:hAnsi="Arial" w:cs="Arial"/>
        </w:rPr>
        <w:t xml:space="preserve"> posteriores, l</w:t>
      </w:r>
      <w:r>
        <w:rPr>
          <w:rFonts w:ascii="Arial" w:eastAsia="Arial" w:hAnsi="Arial" w:cs="Arial"/>
        </w:rPr>
        <w:t>o</w:t>
      </w:r>
      <w:r w:rsidR="0008207B" w:rsidRPr="005E3F3F">
        <w:rPr>
          <w:rFonts w:ascii="Arial" w:eastAsia="Arial" w:hAnsi="Arial" w:cs="Arial"/>
        </w:rPr>
        <w:t>s cuales, deben ir de la mano de la creación y actualización progresiva de los Instrumentos Archivísticos y Programas Específicos con los que se articula, al igual que de conformidad con las modificaciones normativas que se presenten; generando para ambos casos actualizaciones automáticas de los anexos que se incorporen al presente documento sin que se requiera sustituir su actual versión o estructurando las nuevas versiones pertinentes, en caso que se originen cambios sustantivos que ameriten reformas de este documento marco; por lo que se debe considerar est</w:t>
      </w:r>
      <w:r w:rsidR="006A1F3B">
        <w:rPr>
          <w:rFonts w:ascii="Arial" w:eastAsia="Arial" w:hAnsi="Arial" w:cs="Arial"/>
        </w:rPr>
        <w:t>os</w:t>
      </w:r>
      <w:r w:rsidR="0008207B" w:rsidRPr="005E3F3F">
        <w:rPr>
          <w:rFonts w:ascii="Arial" w:eastAsia="Arial" w:hAnsi="Arial" w:cs="Arial"/>
        </w:rPr>
        <w:t xml:space="preserve"> </w:t>
      </w:r>
      <w:r w:rsidR="006A1F3B">
        <w:rPr>
          <w:rFonts w:ascii="Arial" w:eastAsia="Arial" w:hAnsi="Arial" w:cs="Arial"/>
        </w:rPr>
        <w:t>lineamientos</w:t>
      </w:r>
      <w:r w:rsidR="0008207B" w:rsidRPr="005E3F3F">
        <w:rPr>
          <w:rFonts w:ascii="Arial" w:eastAsia="Arial" w:hAnsi="Arial" w:cs="Arial"/>
        </w:rPr>
        <w:t xml:space="preserve"> como un ente dinámico y adaptable al comportamiento sistémico de la Institución.</w:t>
      </w:r>
    </w:p>
    <w:p w14:paraId="08ACC8FD" w14:textId="4D080A34" w:rsidR="00644A22" w:rsidRPr="005E3F3F" w:rsidRDefault="00644A22" w:rsidP="005E3F3F">
      <w:pPr>
        <w:pStyle w:val="Textoindependiente"/>
        <w:spacing w:before="1"/>
        <w:jc w:val="both"/>
      </w:pPr>
    </w:p>
    <w:p w14:paraId="78B33E46" w14:textId="28BECF15" w:rsidR="00B96E6C" w:rsidRPr="005E3F3F" w:rsidRDefault="00B96E6C" w:rsidP="005E3F3F">
      <w:pPr>
        <w:pStyle w:val="Ttulo1"/>
        <w:numPr>
          <w:ilvl w:val="0"/>
          <w:numId w:val="6"/>
        </w:numPr>
        <w:tabs>
          <w:tab w:val="left" w:pos="929"/>
        </w:tabs>
        <w:ind w:left="0"/>
        <w:jc w:val="both"/>
      </w:pPr>
      <w:bookmarkStart w:id="6" w:name="_Toc91668339"/>
      <w:r w:rsidRPr="005E3F3F">
        <w:t>R</w:t>
      </w:r>
      <w:r w:rsidR="0030788D" w:rsidRPr="005E3F3F">
        <w:t>ESPONSABLES</w:t>
      </w:r>
      <w:bookmarkEnd w:id="6"/>
    </w:p>
    <w:p w14:paraId="5D2801F4" w14:textId="2BD1C003" w:rsidR="00B96E6C" w:rsidRPr="005E3F3F" w:rsidRDefault="00B96E6C" w:rsidP="005E3F3F">
      <w:pPr>
        <w:pStyle w:val="Textoindependiente"/>
        <w:spacing w:before="1"/>
        <w:jc w:val="both"/>
      </w:pPr>
    </w:p>
    <w:p w14:paraId="44EFA1F1" w14:textId="77777777" w:rsidR="0030788D" w:rsidRPr="005E3F3F" w:rsidRDefault="0030788D" w:rsidP="005E3F3F">
      <w:pPr>
        <w:spacing w:before="1" w:line="256" w:lineRule="auto"/>
        <w:ind w:right="116"/>
        <w:jc w:val="both"/>
        <w:rPr>
          <w:rFonts w:ascii="Arial" w:eastAsia="Arial" w:hAnsi="Arial" w:cs="Arial"/>
        </w:rPr>
      </w:pPr>
      <w:r w:rsidRPr="005E3F3F">
        <w:rPr>
          <w:rFonts w:ascii="Arial" w:eastAsia="Arial" w:hAnsi="Arial" w:cs="Arial"/>
        </w:rPr>
        <w:t>En consonancia con la Ley 594 de 2000, el Decreto 2618 de 2012, el Decreto 1080 de 2015, estarán involucrados como mínimo los siguientes actores, en los niveles en los que les corresponde:</w:t>
      </w:r>
    </w:p>
    <w:p w14:paraId="3857AD54" w14:textId="77777777" w:rsidR="0030788D" w:rsidRPr="005E3F3F" w:rsidRDefault="0030788D" w:rsidP="005E3F3F">
      <w:pPr>
        <w:pStyle w:val="Textoindependiente"/>
        <w:spacing w:before="1"/>
        <w:jc w:val="both"/>
      </w:pP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868"/>
        <w:gridCol w:w="4960"/>
      </w:tblGrid>
      <w:tr w:rsidR="0005660D" w:rsidRPr="005E3F3F" w14:paraId="701786C9" w14:textId="77777777" w:rsidTr="00BE6876">
        <w:trPr>
          <w:trHeight w:val="377"/>
        </w:trPr>
        <w:tc>
          <w:tcPr>
            <w:tcW w:w="2191" w:type="pct"/>
            <w:shd w:val="clear" w:color="auto" w:fill="4F81BD" w:themeFill="accent1"/>
          </w:tcPr>
          <w:p w14:paraId="32EC434C" w14:textId="77777777" w:rsidR="0005660D" w:rsidRPr="005E3F3F" w:rsidRDefault="0005660D" w:rsidP="005E3F3F">
            <w:pPr>
              <w:spacing w:line="246" w:lineRule="auto"/>
              <w:ind w:left="101" w:right="96" w:hanging="103"/>
              <w:jc w:val="both"/>
              <w:rPr>
                <w:rFonts w:ascii="Arial" w:eastAsia="Arial" w:hAnsi="Arial" w:cs="Arial"/>
                <w:b/>
                <w:bCs/>
              </w:rPr>
            </w:pPr>
            <w:r w:rsidRPr="005E3F3F">
              <w:rPr>
                <w:rFonts w:ascii="Arial" w:eastAsia="Arial" w:hAnsi="Arial" w:cs="Arial"/>
                <w:b/>
                <w:bCs/>
              </w:rPr>
              <w:t>RESPONSABLE</w:t>
            </w:r>
          </w:p>
        </w:tc>
        <w:tc>
          <w:tcPr>
            <w:tcW w:w="2809" w:type="pct"/>
            <w:shd w:val="clear" w:color="auto" w:fill="4F81BD" w:themeFill="accent1"/>
          </w:tcPr>
          <w:p w14:paraId="2CDE8816" w14:textId="77777777" w:rsidR="0005660D" w:rsidRPr="005E3F3F" w:rsidRDefault="0005660D" w:rsidP="005E3F3F">
            <w:pPr>
              <w:spacing w:line="246" w:lineRule="auto"/>
              <w:ind w:left="103" w:right="95" w:hanging="103"/>
              <w:jc w:val="both"/>
              <w:rPr>
                <w:rFonts w:ascii="Arial" w:eastAsia="Arial" w:hAnsi="Arial" w:cs="Arial"/>
                <w:b/>
                <w:bCs/>
              </w:rPr>
            </w:pPr>
            <w:r w:rsidRPr="005E3F3F">
              <w:rPr>
                <w:rFonts w:ascii="Arial" w:eastAsia="Arial" w:hAnsi="Arial" w:cs="Arial"/>
                <w:b/>
                <w:bCs/>
              </w:rPr>
              <w:t>NIVEL DE PARTICIPACIÓN</w:t>
            </w:r>
          </w:p>
        </w:tc>
      </w:tr>
      <w:tr w:rsidR="0005660D" w:rsidRPr="005E3F3F" w14:paraId="19FAF5B4" w14:textId="77777777" w:rsidTr="00BE6876">
        <w:trPr>
          <w:trHeight w:val="282"/>
        </w:trPr>
        <w:tc>
          <w:tcPr>
            <w:tcW w:w="2191" w:type="pct"/>
            <w:vAlign w:val="center"/>
          </w:tcPr>
          <w:p w14:paraId="519AC235" w14:textId="77777777" w:rsidR="0005660D" w:rsidRPr="005E3F3F" w:rsidRDefault="0005660D" w:rsidP="004B551B">
            <w:pPr>
              <w:spacing w:line="246" w:lineRule="auto"/>
              <w:ind w:right="96"/>
              <w:jc w:val="both"/>
              <w:rPr>
                <w:rFonts w:ascii="Arial" w:eastAsia="Arial" w:hAnsi="Arial" w:cs="Arial"/>
                <w:sz w:val="22"/>
                <w:szCs w:val="22"/>
              </w:rPr>
            </w:pPr>
            <w:r w:rsidRPr="005E3F3F">
              <w:rPr>
                <w:rFonts w:ascii="Arial" w:eastAsia="Arial" w:hAnsi="Arial" w:cs="Arial"/>
                <w:sz w:val="22"/>
                <w:szCs w:val="22"/>
              </w:rPr>
              <w:t>Superintendente de Industria y Comercio</w:t>
            </w:r>
          </w:p>
        </w:tc>
        <w:tc>
          <w:tcPr>
            <w:tcW w:w="2809" w:type="pct"/>
            <w:vAlign w:val="center"/>
          </w:tcPr>
          <w:p w14:paraId="39194864" w14:textId="4D0BA802" w:rsidR="0005660D" w:rsidRPr="005E3F3F" w:rsidRDefault="0005660D" w:rsidP="004B551B">
            <w:pPr>
              <w:spacing w:line="246" w:lineRule="auto"/>
              <w:ind w:right="95"/>
              <w:jc w:val="both"/>
              <w:rPr>
                <w:rFonts w:ascii="Arial" w:eastAsia="Arial" w:hAnsi="Arial" w:cs="Arial"/>
                <w:sz w:val="22"/>
                <w:szCs w:val="22"/>
              </w:rPr>
            </w:pPr>
            <w:r w:rsidRPr="005E3F3F">
              <w:rPr>
                <w:rFonts w:ascii="Arial" w:eastAsia="Arial" w:hAnsi="Arial" w:cs="Arial"/>
                <w:sz w:val="22"/>
                <w:szCs w:val="22"/>
              </w:rPr>
              <w:t>Aprobar mediante acto administrativo el Sistema</w:t>
            </w:r>
            <w:r w:rsidR="002E62F3">
              <w:rPr>
                <w:rFonts w:ascii="Arial" w:eastAsia="Arial" w:hAnsi="Arial" w:cs="Arial"/>
                <w:sz w:val="22"/>
                <w:szCs w:val="22"/>
              </w:rPr>
              <w:t xml:space="preserve"> </w:t>
            </w:r>
            <w:r w:rsidRPr="005E3F3F">
              <w:rPr>
                <w:rFonts w:ascii="Arial" w:eastAsia="Arial" w:hAnsi="Arial" w:cs="Arial"/>
                <w:sz w:val="22"/>
                <w:szCs w:val="22"/>
              </w:rPr>
              <w:t>Integrado de Conservación, sus respectivos planes y programas</w:t>
            </w:r>
          </w:p>
        </w:tc>
      </w:tr>
      <w:tr w:rsidR="0005660D" w:rsidRPr="005E3F3F" w14:paraId="7B676386" w14:textId="77777777" w:rsidTr="00BE6876">
        <w:trPr>
          <w:trHeight w:val="282"/>
        </w:trPr>
        <w:tc>
          <w:tcPr>
            <w:tcW w:w="2191" w:type="pct"/>
            <w:vAlign w:val="center"/>
          </w:tcPr>
          <w:p w14:paraId="4BB0B7E8" w14:textId="500146E0" w:rsidR="0005660D" w:rsidRPr="005E3F3F" w:rsidRDefault="0005660D" w:rsidP="002E62F3">
            <w:pPr>
              <w:spacing w:line="246" w:lineRule="auto"/>
              <w:ind w:left="101" w:right="93" w:hanging="103"/>
              <w:jc w:val="both"/>
              <w:rPr>
                <w:rFonts w:ascii="Arial" w:eastAsia="Arial" w:hAnsi="Arial" w:cs="Arial"/>
                <w:sz w:val="22"/>
                <w:szCs w:val="22"/>
              </w:rPr>
            </w:pPr>
            <w:r w:rsidRPr="005E3F3F">
              <w:rPr>
                <w:rFonts w:ascii="Arial" w:eastAsia="Arial" w:hAnsi="Arial" w:cs="Arial"/>
                <w:sz w:val="22"/>
                <w:szCs w:val="22"/>
              </w:rPr>
              <w:t>Comité Institucional de Gestión y</w:t>
            </w:r>
            <w:r w:rsidR="004B551B">
              <w:rPr>
                <w:rFonts w:ascii="Arial" w:eastAsia="Arial" w:hAnsi="Arial" w:cs="Arial"/>
                <w:sz w:val="22"/>
                <w:szCs w:val="22"/>
              </w:rPr>
              <w:t xml:space="preserve"> </w:t>
            </w:r>
            <w:r w:rsidRPr="005E3F3F">
              <w:rPr>
                <w:rFonts w:ascii="Arial" w:eastAsia="Arial" w:hAnsi="Arial" w:cs="Arial"/>
                <w:sz w:val="22"/>
                <w:szCs w:val="22"/>
              </w:rPr>
              <w:t>Desempeño</w:t>
            </w:r>
          </w:p>
        </w:tc>
        <w:tc>
          <w:tcPr>
            <w:tcW w:w="2809" w:type="pct"/>
            <w:vAlign w:val="center"/>
          </w:tcPr>
          <w:p w14:paraId="558C1DFD" w14:textId="77777777" w:rsidR="0005660D" w:rsidRPr="005E3F3F" w:rsidRDefault="0005660D" w:rsidP="002E62F3">
            <w:pPr>
              <w:spacing w:line="246" w:lineRule="auto"/>
              <w:ind w:left="103" w:right="95" w:hanging="103"/>
              <w:jc w:val="both"/>
              <w:rPr>
                <w:rFonts w:ascii="Arial" w:eastAsia="Arial" w:hAnsi="Arial" w:cs="Arial"/>
                <w:sz w:val="22"/>
                <w:szCs w:val="22"/>
              </w:rPr>
            </w:pPr>
            <w:r w:rsidRPr="005E3F3F">
              <w:rPr>
                <w:rFonts w:ascii="Arial" w:eastAsia="Arial" w:hAnsi="Arial" w:cs="Arial"/>
                <w:sz w:val="22"/>
                <w:szCs w:val="22"/>
              </w:rPr>
              <w:t>Aprobar la política y darle impulso estratégico</w:t>
            </w:r>
          </w:p>
        </w:tc>
      </w:tr>
      <w:tr w:rsidR="0005660D" w:rsidRPr="005E3F3F" w14:paraId="2317CB8E" w14:textId="77777777" w:rsidTr="00BE6876">
        <w:trPr>
          <w:trHeight w:val="848"/>
        </w:trPr>
        <w:tc>
          <w:tcPr>
            <w:tcW w:w="2191" w:type="pct"/>
            <w:vAlign w:val="center"/>
          </w:tcPr>
          <w:p w14:paraId="48620C1B" w14:textId="77777777" w:rsidR="0005660D" w:rsidRPr="005E3F3F" w:rsidRDefault="0005660D" w:rsidP="004B551B">
            <w:pPr>
              <w:spacing w:before="135" w:line="235" w:lineRule="auto"/>
              <w:ind w:right="89"/>
              <w:jc w:val="both"/>
              <w:rPr>
                <w:rFonts w:ascii="Arial" w:eastAsia="Arial" w:hAnsi="Arial" w:cs="Arial"/>
                <w:sz w:val="22"/>
                <w:szCs w:val="22"/>
              </w:rPr>
            </w:pPr>
            <w:r w:rsidRPr="005E3F3F">
              <w:rPr>
                <w:rFonts w:ascii="Arial" w:eastAsia="Arial" w:hAnsi="Arial" w:cs="Arial"/>
                <w:sz w:val="22"/>
                <w:szCs w:val="22"/>
              </w:rPr>
              <w:t>Dirección Administrativa</w:t>
            </w:r>
          </w:p>
        </w:tc>
        <w:tc>
          <w:tcPr>
            <w:tcW w:w="2809" w:type="pct"/>
            <w:vAlign w:val="center"/>
          </w:tcPr>
          <w:p w14:paraId="74774E88" w14:textId="77777777" w:rsidR="0005660D" w:rsidRPr="005E3F3F" w:rsidRDefault="0005660D" w:rsidP="004B551B">
            <w:pPr>
              <w:spacing w:before="1" w:line="235" w:lineRule="auto"/>
              <w:ind w:right="93"/>
              <w:jc w:val="both"/>
              <w:rPr>
                <w:rFonts w:ascii="Arial" w:eastAsia="Arial" w:hAnsi="Arial" w:cs="Arial"/>
                <w:sz w:val="22"/>
                <w:szCs w:val="22"/>
              </w:rPr>
            </w:pPr>
            <w:r w:rsidRPr="005E3F3F">
              <w:rPr>
                <w:rFonts w:ascii="Arial" w:eastAsia="Arial" w:hAnsi="Arial" w:cs="Arial"/>
                <w:sz w:val="22"/>
                <w:szCs w:val="22"/>
              </w:rPr>
              <w:t>Dirección y Coordinación de la Planeación, Ejecución y Seguimiento de la Gestión</w:t>
            </w:r>
          </w:p>
          <w:p w14:paraId="200CB8BC" w14:textId="77777777" w:rsidR="0005660D" w:rsidRPr="005E3F3F" w:rsidRDefault="0005660D" w:rsidP="004B551B">
            <w:pPr>
              <w:spacing w:before="1" w:line="252" w:lineRule="auto"/>
              <w:ind w:right="91"/>
              <w:jc w:val="both"/>
              <w:rPr>
                <w:rFonts w:ascii="Arial" w:eastAsia="Arial" w:hAnsi="Arial" w:cs="Arial"/>
                <w:sz w:val="22"/>
                <w:szCs w:val="22"/>
              </w:rPr>
            </w:pPr>
            <w:r w:rsidRPr="005E3F3F">
              <w:rPr>
                <w:rFonts w:ascii="Arial" w:eastAsia="Arial" w:hAnsi="Arial" w:cs="Arial"/>
                <w:sz w:val="22"/>
                <w:szCs w:val="22"/>
              </w:rPr>
              <w:t>Documental Institucional.</w:t>
            </w:r>
          </w:p>
        </w:tc>
      </w:tr>
      <w:tr w:rsidR="0005660D" w:rsidRPr="005E3F3F" w14:paraId="341B3800" w14:textId="77777777" w:rsidTr="00BE6876">
        <w:trPr>
          <w:trHeight w:val="1132"/>
        </w:trPr>
        <w:tc>
          <w:tcPr>
            <w:tcW w:w="2191" w:type="pct"/>
            <w:vAlign w:val="center"/>
          </w:tcPr>
          <w:p w14:paraId="62E8D675" w14:textId="77777777" w:rsidR="0005660D" w:rsidRPr="005E3F3F" w:rsidRDefault="0005660D" w:rsidP="004B551B">
            <w:pPr>
              <w:ind w:left="-2" w:right="93"/>
              <w:jc w:val="both"/>
              <w:rPr>
                <w:rFonts w:ascii="Arial" w:eastAsia="Arial" w:hAnsi="Arial" w:cs="Arial"/>
                <w:sz w:val="22"/>
                <w:szCs w:val="22"/>
              </w:rPr>
            </w:pPr>
            <w:r w:rsidRPr="005E3F3F">
              <w:rPr>
                <w:rFonts w:ascii="Arial" w:eastAsia="Arial" w:hAnsi="Arial" w:cs="Arial"/>
                <w:sz w:val="22"/>
                <w:szCs w:val="22"/>
              </w:rPr>
              <w:t>Grupo de Trabajo de Gestión Documental y Archivo</w:t>
            </w:r>
          </w:p>
        </w:tc>
        <w:tc>
          <w:tcPr>
            <w:tcW w:w="2809" w:type="pct"/>
            <w:vAlign w:val="center"/>
          </w:tcPr>
          <w:p w14:paraId="19783879" w14:textId="77777777" w:rsidR="0005660D" w:rsidRPr="005E3F3F" w:rsidRDefault="0005660D" w:rsidP="004B551B">
            <w:pPr>
              <w:ind w:right="95"/>
              <w:jc w:val="both"/>
              <w:rPr>
                <w:rFonts w:ascii="Arial" w:eastAsia="Arial" w:hAnsi="Arial" w:cs="Arial"/>
                <w:sz w:val="22"/>
                <w:szCs w:val="22"/>
              </w:rPr>
            </w:pPr>
            <w:r w:rsidRPr="005E3F3F">
              <w:rPr>
                <w:rFonts w:ascii="Arial" w:eastAsia="Arial" w:hAnsi="Arial" w:cs="Arial"/>
                <w:sz w:val="22"/>
                <w:szCs w:val="22"/>
              </w:rPr>
              <w:t>Apoyo en la Implementación Administrativa, Técnica y Operativa de Actividades de Planeación, Ejecución y Seguimiento de la Gestión Documental Institucional.</w:t>
            </w:r>
          </w:p>
        </w:tc>
      </w:tr>
      <w:tr w:rsidR="0005660D" w:rsidRPr="005E3F3F" w14:paraId="0DC2AE5A" w14:textId="77777777" w:rsidTr="00BE6876">
        <w:trPr>
          <w:trHeight w:val="1133"/>
        </w:trPr>
        <w:tc>
          <w:tcPr>
            <w:tcW w:w="2191" w:type="pct"/>
            <w:vAlign w:val="center"/>
          </w:tcPr>
          <w:p w14:paraId="13401AC4" w14:textId="77777777" w:rsidR="0005660D" w:rsidRPr="005E3F3F" w:rsidRDefault="0005660D" w:rsidP="002E62F3">
            <w:pPr>
              <w:spacing w:before="9"/>
              <w:ind w:hanging="103"/>
              <w:jc w:val="both"/>
              <w:rPr>
                <w:rFonts w:ascii="Arial" w:eastAsia="Arial" w:hAnsi="Arial" w:cs="Arial"/>
                <w:sz w:val="22"/>
                <w:szCs w:val="22"/>
              </w:rPr>
            </w:pPr>
          </w:p>
          <w:p w14:paraId="1D4F7E9D" w14:textId="77777777" w:rsidR="0005660D" w:rsidRPr="005E3F3F" w:rsidRDefault="0005660D" w:rsidP="002E62F3">
            <w:pPr>
              <w:spacing w:before="1"/>
              <w:ind w:left="101" w:right="98" w:hanging="103"/>
              <w:jc w:val="both"/>
              <w:rPr>
                <w:rFonts w:ascii="Arial" w:eastAsia="Arial" w:hAnsi="Arial" w:cs="Arial"/>
                <w:sz w:val="22"/>
                <w:szCs w:val="22"/>
              </w:rPr>
            </w:pPr>
            <w:r w:rsidRPr="005E3F3F">
              <w:rPr>
                <w:rFonts w:ascii="Arial" w:eastAsia="Arial" w:hAnsi="Arial" w:cs="Arial"/>
                <w:sz w:val="22"/>
                <w:szCs w:val="22"/>
              </w:rPr>
              <w:t>Oficina de Tecnología e Informática</w:t>
            </w:r>
          </w:p>
        </w:tc>
        <w:tc>
          <w:tcPr>
            <w:tcW w:w="2809" w:type="pct"/>
            <w:vAlign w:val="center"/>
          </w:tcPr>
          <w:p w14:paraId="0DB9035D" w14:textId="77777777" w:rsidR="0005660D" w:rsidRPr="005E3F3F" w:rsidRDefault="0005660D" w:rsidP="004B551B">
            <w:pPr>
              <w:ind w:right="284"/>
              <w:jc w:val="both"/>
              <w:rPr>
                <w:rFonts w:ascii="Arial" w:eastAsia="Arial" w:hAnsi="Arial" w:cs="Arial"/>
                <w:sz w:val="22"/>
                <w:szCs w:val="22"/>
              </w:rPr>
            </w:pPr>
            <w:r w:rsidRPr="005E3F3F">
              <w:rPr>
                <w:rFonts w:ascii="Arial" w:eastAsia="Arial" w:hAnsi="Arial" w:cs="Arial"/>
                <w:sz w:val="22"/>
                <w:szCs w:val="22"/>
              </w:rPr>
              <w:t>Implementación administrativa, técnica y operativa de actividades de planeación, ejecución y seguimiento en Tecnologías de Información y Comunicaciones.</w:t>
            </w:r>
          </w:p>
        </w:tc>
      </w:tr>
      <w:tr w:rsidR="0005660D" w:rsidRPr="005E3F3F" w14:paraId="422B4705" w14:textId="77777777" w:rsidTr="00BE6876">
        <w:trPr>
          <w:trHeight w:val="846"/>
        </w:trPr>
        <w:tc>
          <w:tcPr>
            <w:tcW w:w="2191" w:type="pct"/>
            <w:vAlign w:val="center"/>
          </w:tcPr>
          <w:p w14:paraId="00A76294" w14:textId="77777777" w:rsidR="0005660D" w:rsidRPr="005E3F3F" w:rsidRDefault="0005660D" w:rsidP="002E62F3">
            <w:pPr>
              <w:spacing w:before="7"/>
              <w:ind w:hanging="103"/>
              <w:jc w:val="both"/>
              <w:rPr>
                <w:rFonts w:ascii="Arial" w:eastAsia="Arial" w:hAnsi="Arial" w:cs="Arial"/>
                <w:sz w:val="22"/>
                <w:szCs w:val="22"/>
              </w:rPr>
            </w:pPr>
          </w:p>
          <w:p w14:paraId="307D7DDD" w14:textId="77777777" w:rsidR="0005660D" w:rsidRPr="005E3F3F" w:rsidRDefault="0005660D" w:rsidP="002E62F3">
            <w:pPr>
              <w:ind w:left="101" w:right="98" w:hanging="103"/>
              <w:jc w:val="both"/>
              <w:rPr>
                <w:rFonts w:ascii="Arial" w:eastAsia="Arial" w:hAnsi="Arial" w:cs="Arial"/>
                <w:sz w:val="22"/>
                <w:szCs w:val="22"/>
              </w:rPr>
            </w:pPr>
            <w:r w:rsidRPr="005E3F3F">
              <w:rPr>
                <w:rFonts w:ascii="Arial" w:eastAsia="Arial" w:hAnsi="Arial" w:cs="Arial"/>
                <w:sz w:val="22"/>
                <w:szCs w:val="22"/>
              </w:rPr>
              <w:t>Oficina Asesora de Planeación</w:t>
            </w:r>
          </w:p>
        </w:tc>
        <w:tc>
          <w:tcPr>
            <w:tcW w:w="2809" w:type="pct"/>
            <w:vAlign w:val="center"/>
          </w:tcPr>
          <w:p w14:paraId="49399C3A" w14:textId="53C4E1F5" w:rsidR="0005660D" w:rsidRPr="005E3F3F" w:rsidRDefault="0005660D" w:rsidP="002E62F3">
            <w:pPr>
              <w:ind w:right="165"/>
              <w:jc w:val="both"/>
              <w:rPr>
                <w:rFonts w:ascii="Arial" w:eastAsia="Arial" w:hAnsi="Arial" w:cs="Arial"/>
                <w:sz w:val="22"/>
                <w:szCs w:val="22"/>
              </w:rPr>
            </w:pPr>
            <w:r w:rsidRPr="005E3F3F">
              <w:rPr>
                <w:rFonts w:ascii="Arial" w:eastAsia="Arial" w:hAnsi="Arial" w:cs="Arial"/>
                <w:sz w:val="22"/>
                <w:szCs w:val="22"/>
              </w:rPr>
              <w:t>Coordinación de la Formulación, Ejecución y Sostenibilidad de las Estrategias y Políticas de</w:t>
            </w:r>
            <w:r w:rsidR="002E62F3">
              <w:rPr>
                <w:rFonts w:ascii="Arial" w:eastAsia="Arial" w:hAnsi="Arial" w:cs="Arial"/>
                <w:sz w:val="22"/>
                <w:szCs w:val="22"/>
              </w:rPr>
              <w:t xml:space="preserve"> </w:t>
            </w:r>
            <w:r w:rsidRPr="005E3F3F">
              <w:rPr>
                <w:rFonts w:ascii="Arial" w:eastAsia="Arial" w:hAnsi="Arial" w:cs="Arial"/>
                <w:sz w:val="22"/>
                <w:szCs w:val="22"/>
              </w:rPr>
              <w:t>Desarrollo Administrativo en la Entidad</w:t>
            </w:r>
          </w:p>
        </w:tc>
      </w:tr>
      <w:tr w:rsidR="0005660D" w:rsidRPr="005E3F3F" w14:paraId="570DB1BF" w14:textId="77777777" w:rsidTr="00BE6876">
        <w:trPr>
          <w:trHeight w:val="566"/>
        </w:trPr>
        <w:tc>
          <w:tcPr>
            <w:tcW w:w="2191" w:type="pct"/>
            <w:vAlign w:val="center"/>
          </w:tcPr>
          <w:p w14:paraId="11505E84" w14:textId="2D196A5C" w:rsidR="0005660D" w:rsidRPr="005E3F3F" w:rsidRDefault="0005660D" w:rsidP="002E62F3">
            <w:pPr>
              <w:spacing w:line="252" w:lineRule="auto"/>
              <w:ind w:left="101" w:right="97" w:hanging="103"/>
              <w:jc w:val="both"/>
              <w:rPr>
                <w:rFonts w:ascii="Arial" w:eastAsia="Arial" w:hAnsi="Arial" w:cs="Arial"/>
                <w:sz w:val="22"/>
                <w:szCs w:val="22"/>
              </w:rPr>
            </w:pPr>
            <w:r w:rsidRPr="005E3F3F">
              <w:rPr>
                <w:rFonts w:ascii="Arial" w:eastAsia="Arial" w:hAnsi="Arial" w:cs="Arial"/>
                <w:sz w:val="22"/>
                <w:szCs w:val="22"/>
              </w:rPr>
              <w:t xml:space="preserve">Funcionarios y contratistas de la </w:t>
            </w:r>
            <w:r w:rsidR="004B551B">
              <w:rPr>
                <w:rFonts w:ascii="Arial" w:eastAsia="Arial" w:hAnsi="Arial" w:cs="Arial"/>
                <w:sz w:val="22"/>
                <w:szCs w:val="22"/>
              </w:rPr>
              <w:t>E</w:t>
            </w:r>
            <w:r w:rsidRPr="005E3F3F">
              <w:rPr>
                <w:rFonts w:ascii="Arial" w:eastAsia="Arial" w:hAnsi="Arial" w:cs="Arial"/>
                <w:sz w:val="22"/>
                <w:szCs w:val="22"/>
              </w:rPr>
              <w:t>ntidad</w:t>
            </w:r>
          </w:p>
        </w:tc>
        <w:tc>
          <w:tcPr>
            <w:tcW w:w="2809" w:type="pct"/>
            <w:vAlign w:val="center"/>
          </w:tcPr>
          <w:p w14:paraId="53469D4F" w14:textId="77777777" w:rsidR="0005660D" w:rsidRPr="005E3F3F" w:rsidRDefault="0005660D" w:rsidP="004B551B">
            <w:pPr>
              <w:spacing w:line="264" w:lineRule="auto"/>
              <w:ind w:left="-3" w:right="95"/>
              <w:jc w:val="both"/>
              <w:rPr>
                <w:rFonts w:ascii="Arial" w:eastAsia="Arial" w:hAnsi="Arial" w:cs="Arial"/>
                <w:sz w:val="22"/>
                <w:szCs w:val="22"/>
              </w:rPr>
            </w:pPr>
            <w:r w:rsidRPr="005E3F3F">
              <w:rPr>
                <w:rFonts w:ascii="Arial" w:eastAsia="Arial" w:hAnsi="Arial" w:cs="Arial"/>
                <w:sz w:val="22"/>
                <w:szCs w:val="22"/>
              </w:rPr>
              <w:t>Responsabilidad Legal de la Aplicación de las Normas en Gestión Documental</w:t>
            </w:r>
          </w:p>
        </w:tc>
      </w:tr>
    </w:tbl>
    <w:p w14:paraId="4129A087" w14:textId="77777777" w:rsidR="0030788D" w:rsidRPr="005E3F3F" w:rsidRDefault="0030788D" w:rsidP="005E3F3F">
      <w:pPr>
        <w:pStyle w:val="Textoindependiente"/>
        <w:spacing w:before="1"/>
        <w:jc w:val="both"/>
      </w:pPr>
    </w:p>
    <w:p w14:paraId="0BF28DE9" w14:textId="77777777" w:rsidR="00A05F64" w:rsidRPr="005E3F3F" w:rsidRDefault="00A05F64" w:rsidP="005E3F3F">
      <w:pPr>
        <w:pStyle w:val="Ttulo1"/>
        <w:numPr>
          <w:ilvl w:val="0"/>
          <w:numId w:val="6"/>
        </w:numPr>
        <w:tabs>
          <w:tab w:val="left" w:pos="929"/>
        </w:tabs>
        <w:ind w:left="0" w:hanging="360"/>
        <w:jc w:val="both"/>
      </w:pPr>
      <w:bookmarkStart w:id="7" w:name="_Toc91668340"/>
      <w:r w:rsidRPr="005E3F3F">
        <w:t>ENTRENAMIENTO</w:t>
      </w:r>
      <w:bookmarkEnd w:id="7"/>
    </w:p>
    <w:p w14:paraId="54BBA514" w14:textId="77777777" w:rsidR="00A05F64" w:rsidRPr="005E3F3F" w:rsidRDefault="00A05F64" w:rsidP="005E3F3F">
      <w:pPr>
        <w:jc w:val="both"/>
        <w:rPr>
          <w:rFonts w:ascii="Arial" w:hAnsi="Arial" w:cs="Arial"/>
        </w:rPr>
      </w:pPr>
    </w:p>
    <w:p w14:paraId="378E01B2" w14:textId="743C9F64" w:rsidR="00A05F64" w:rsidRPr="005E3F3F" w:rsidRDefault="00A05F64" w:rsidP="005E3F3F">
      <w:pPr>
        <w:jc w:val="both"/>
        <w:rPr>
          <w:rFonts w:ascii="Arial" w:hAnsi="Arial" w:cs="Arial"/>
        </w:rPr>
      </w:pPr>
      <w:r w:rsidRPr="005E3F3F">
        <w:rPr>
          <w:rFonts w:ascii="Arial" w:hAnsi="Arial" w:cs="Arial"/>
        </w:rPr>
        <w:t>El Grupo de Trabajo de Gestión Documental y Archivo en compañía de la Oficina Asesora de Planeación y la Oficina de Tecnología e Informática de la SIC, desarrollará los contenidos, herramientas y sesiones necesarias para el entrenamiento de los funcionarios y contratistas de la Entidad involucrados en cualquiera de las instancias de la Preservación de los Documentos Electrónicos; realizando la incorporación de estos instrumentos dentro del Plan Institucional de Capacitación, acorde a lo estipulado en el Decreto 1080 de 2015.</w:t>
      </w:r>
    </w:p>
    <w:p w14:paraId="356406AB" w14:textId="77777777" w:rsidR="00A05F64" w:rsidRPr="005E3F3F" w:rsidRDefault="00A05F64" w:rsidP="005E3F3F">
      <w:pPr>
        <w:pStyle w:val="Ttulo1"/>
        <w:tabs>
          <w:tab w:val="left" w:pos="929"/>
        </w:tabs>
        <w:ind w:left="0" w:firstLine="0"/>
        <w:jc w:val="both"/>
      </w:pPr>
    </w:p>
    <w:p w14:paraId="7E7D320D" w14:textId="5F407419" w:rsidR="005913C9" w:rsidRPr="005E3F3F" w:rsidRDefault="005913C9" w:rsidP="005E3F3F">
      <w:pPr>
        <w:pStyle w:val="Ttulo1"/>
        <w:numPr>
          <w:ilvl w:val="0"/>
          <w:numId w:val="6"/>
        </w:numPr>
        <w:tabs>
          <w:tab w:val="left" w:pos="929"/>
        </w:tabs>
        <w:ind w:left="0" w:hanging="360"/>
        <w:jc w:val="both"/>
      </w:pPr>
      <w:bookmarkStart w:id="8" w:name="_Toc91668341"/>
      <w:r w:rsidRPr="005E3F3F">
        <w:t>SUPERVISIÓN Y AUDITORÍA</w:t>
      </w:r>
      <w:bookmarkEnd w:id="8"/>
    </w:p>
    <w:p w14:paraId="46B2D81F" w14:textId="77777777" w:rsidR="005913C9" w:rsidRPr="005E3F3F" w:rsidRDefault="005913C9" w:rsidP="005E3F3F">
      <w:pPr>
        <w:jc w:val="both"/>
        <w:rPr>
          <w:rFonts w:ascii="Arial" w:hAnsi="Arial" w:cs="Arial"/>
        </w:rPr>
      </w:pPr>
    </w:p>
    <w:p w14:paraId="53C0AD79" w14:textId="7451BFD0" w:rsidR="005913C9" w:rsidRPr="005E3F3F" w:rsidRDefault="008A6D72" w:rsidP="005E3F3F">
      <w:pPr>
        <w:jc w:val="both"/>
        <w:rPr>
          <w:rFonts w:ascii="Arial" w:hAnsi="Arial" w:cs="Arial"/>
        </w:rPr>
      </w:pPr>
      <w:r>
        <w:rPr>
          <w:rFonts w:ascii="Arial" w:hAnsi="Arial" w:cs="Arial"/>
        </w:rPr>
        <w:t>Los lineamientos</w:t>
      </w:r>
      <w:r w:rsidR="005913C9" w:rsidRPr="005E3F3F">
        <w:rPr>
          <w:rFonts w:ascii="Arial" w:hAnsi="Arial" w:cs="Arial"/>
        </w:rPr>
        <w:t xml:space="preserve"> de Preservación Digital de los Documentos Electrónicos de Archivo de la SIC será</w:t>
      </w:r>
      <w:r>
        <w:rPr>
          <w:rFonts w:ascii="Arial" w:hAnsi="Arial" w:cs="Arial"/>
        </w:rPr>
        <w:t>n</w:t>
      </w:r>
      <w:r w:rsidR="005913C9" w:rsidRPr="005E3F3F">
        <w:rPr>
          <w:rFonts w:ascii="Arial" w:hAnsi="Arial" w:cs="Arial"/>
        </w:rPr>
        <w:t xml:space="preserve"> auditad</w:t>
      </w:r>
      <w:r>
        <w:rPr>
          <w:rFonts w:ascii="Arial" w:hAnsi="Arial" w:cs="Arial"/>
        </w:rPr>
        <w:t>os</w:t>
      </w:r>
      <w:r w:rsidR="005913C9" w:rsidRPr="005E3F3F">
        <w:rPr>
          <w:rFonts w:ascii="Arial" w:hAnsi="Arial" w:cs="Arial"/>
        </w:rPr>
        <w:t xml:space="preserve"> anualmente, por parte de la Oficina de Control interno, sin perjuicio de las demás auditorías que se puedan desarrollar cuando los entes externos de control lo requieran.</w:t>
      </w:r>
    </w:p>
    <w:p w14:paraId="27316CE9" w14:textId="2E2BFE3D" w:rsidR="00880B51" w:rsidRPr="005E3F3F" w:rsidRDefault="00880B51" w:rsidP="005E3F3F">
      <w:pPr>
        <w:pStyle w:val="Textoindependiente"/>
        <w:spacing w:before="1"/>
        <w:jc w:val="both"/>
      </w:pPr>
    </w:p>
    <w:p w14:paraId="6F11035F" w14:textId="6FE29677" w:rsidR="00880B51" w:rsidRPr="005E3F3F" w:rsidRDefault="0040733B" w:rsidP="005E3F3F">
      <w:pPr>
        <w:pStyle w:val="Ttulo1"/>
        <w:numPr>
          <w:ilvl w:val="0"/>
          <w:numId w:val="6"/>
        </w:numPr>
        <w:tabs>
          <w:tab w:val="left" w:pos="929"/>
        </w:tabs>
        <w:ind w:left="0" w:hanging="360"/>
        <w:jc w:val="both"/>
      </w:pPr>
      <w:bookmarkStart w:id="9" w:name="_Toc91668342"/>
      <w:r w:rsidRPr="005E3F3F">
        <w:t>G</w:t>
      </w:r>
      <w:r w:rsidR="00880B51" w:rsidRPr="005E3F3F">
        <w:t xml:space="preserve">ESTIÓN DE </w:t>
      </w:r>
      <w:r w:rsidR="006A1F3B">
        <w:t>LOS LINEAMIENTOS</w:t>
      </w:r>
      <w:bookmarkEnd w:id="9"/>
    </w:p>
    <w:p w14:paraId="4AA77681" w14:textId="7F54B179" w:rsidR="005E3F3F" w:rsidRDefault="00880B51" w:rsidP="00BD5D8F">
      <w:pPr>
        <w:spacing w:before="183" w:line="256" w:lineRule="auto"/>
        <w:ind w:right="117"/>
        <w:jc w:val="both"/>
        <w:rPr>
          <w:rFonts w:ascii="Arial" w:eastAsia="Arial" w:hAnsi="Arial" w:cs="Arial"/>
        </w:rPr>
      </w:pPr>
      <w:r w:rsidRPr="005E3F3F">
        <w:rPr>
          <w:rFonts w:ascii="Arial" w:eastAsia="Arial" w:hAnsi="Arial" w:cs="Arial"/>
        </w:rPr>
        <w:t>Todas las actividades relacionadas con la creación, ejecución, mantenimiento, actualización, publicación y socialización del presente documento estarán en cabeza del Grupo de Trabajo de Gestión Documental y Archivo, con la participación de las instancias organizacionales pertinentes para cada tema específico.</w:t>
      </w:r>
    </w:p>
    <w:p w14:paraId="6F296245" w14:textId="77777777" w:rsidR="00BD5D8F" w:rsidRPr="00BD5D8F" w:rsidRDefault="00BD5D8F" w:rsidP="00BD5D8F">
      <w:pPr>
        <w:spacing w:before="183" w:line="256" w:lineRule="auto"/>
        <w:ind w:right="117"/>
        <w:jc w:val="both"/>
        <w:rPr>
          <w:rFonts w:ascii="Arial" w:eastAsia="Arial" w:hAnsi="Arial" w:cs="Arial"/>
        </w:rPr>
      </w:pPr>
    </w:p>
    <w:p w14:paraId="54AFAC42" w14:textId="1C9992F5" w:rsidR="00DA1E3E" w:rsidRPr="005E3F3F" w:rsidRDefault="00DA1E3E" w:rsidP="005E3F3F">
      <w:pPr>
        <w:pStyle w:val="Ttulo1"/>
        <w:numPr>
          <w:ilvl w:val="0"/>
          <w:numId w:val="6"/>
        </w:numPr>
        <w:tabs>
          <w:tab w:val="left" w:pos="929"/>
        </w:tabs>
        <w:ind w:left="0" w:hanging="360"/>
        <w:jc w:val="both"/>
      </w:pPr>
      <w:bookmarkStart w:id="10" w:name="_Toc91668343"/>
      <w:r w:rsidRPr="005E3F3F">
        <w:t>REFERENTES NORMATIVOS DE BUENAS PR</w:t>
      </w:r>
      <w:r w:rsidR="000E2EDC" w:rsidRPr="005E3F3F">
        <w:t>Á</w:t>
      </w:r>
      <w:r w:rsidRPr="005E3F3F">
        <w:t>CTICAS</w:t>
      </w:r>
      <w:bookmarkEnd w:id="10"/>
    </w:p>
    <w:p w14:paraId="21F0093A" w14:textId="77777777" w:rsidR="0040733B" w:rsidRPr="005E3F3F" w:rsidRDefault="0040733B" w:rsidP="005E3F3F">
      <w:pPr>
        <w:spacing w:before="1" w:line="256" w:lineRule="auto"/>
        <w:ind w:right="116"/>
        <w:jc w:val="both"/>
        <w:rPr>
          <w:rFonts w:ascii="Arial" w:eastAsia="Arial" w:hAnsi="Arial" w:cs="Arial"/>
        </w:rPr>
      </w:pPr>
    </w:p>
    <w:p w14:paraId="109EAE7F" w14:textId="34CD295A" w:rsidR="0040733B" w:rsidRPr="005E3F3F" w:rsidRDefault="0040733B" w:rsidP="005E3F3F">
      <w:pPr>
        <w:spacing w:before="1" w:line="256" w:lineRule="auto"/>
        <w:ind w:right="116"/>
        <w:jc w:val="both"/>
        <w:rPr>
          <w:rFonts w:ascii="Arial" w:eastAsia="Arial" w:hAnsi="Arial" w:cs="Arial"/>
        </w:rPr>
      </w:pPr>
      <w:r w:rsidRPr="005E3F3F">
        <w:rPr>
          <w:rFonts w:ascii="Arial" w:eastAsia="Arial" w:hAnsi="Arial" w:cs="Arial"/>
        </w:rPr>
        <w:t xml:space="preserve">A continuación, se relacionan las normas de buenas prácticas aplicadas a la preservación digital, y que, por lo tanto, son un referente normativo para la formulación de </w:t>
      </w:r>
      <w:r w:rsidR="008A6D72">
        <w:rPr>
          <w:rFonts w:ascii="Arial" w:eastAsia="Arial" w:hAnsi="Arial" w:cs="Arial"/>
        </w:rPr>
        <w:t>los lineamientos</w:t>
      </w:r>
      <w:r w:rsidRPr="005E3F3F">
        <w:rPr>
          <w:rFonts w:ascii="Arial" w:eastAsia="Arial" w:hAnsi="Arial" w:cs="Arial"/>
        </w:rPr>
        <w:t xml:space="preserve">. </w:t>
      </w:r>
    </w:p>
    <w:p w14:paraId="3298E8FF" w14:textId="77777777" w:rsidR="0040733B" w:rsidRPr="005E3F3F" w:rsidRDefault="0040733B" w:rsidP="005E3F3F">
      <w:pPr>
        <w:spacing w:before="1" w:line="256" w:lineRule="auto"/>
        <w:ind w:left="493" w:right="116"/>
        <w:jc w:val="both"/>
        <w:rPr>
          <w:rFonts w:ascii="Arial" w:eastAsia="Arial" w:hAnsi="Arial" w:cs="Arial"/>
        </w:rPr>
      </w:pPr>
    </w:p>
    <w:p w14:paraId="550B9459" w14:textId="3CE50376" w:rsidR="0040733B" w:rsidRPr="00CD7AB6" w:rsidRDefault="0040733B" w:rsidP="00CD7AB6">
      <w:pPr>
        <w:numPr>
          <w:ilvl w:val="0"/>
          <w:numId w:val="22"/>
        </w:numPr>
        <w:pBdr>
          <w:top w:val="nil"/>
          <w:left w:val="nil"/>
          <w:bottom w:val="nil"/>
          <w:right w:val="nil"/>
          <w:between w:val="nil"/>
        </w:pBdr>
        <w:spacing w:before="1" w:line="256" w:lineRule="auto"/>
        <w:ind w:right="116"/>
        <w:jc w:val="both"/>
        <w:rPr>
          <w:rFonts w:ascii="Arial" w:eastAsia="Arial" w:hAnsi="Arial" w:cs="Arial"/>
          <w:i/>
          <w:iCs/>
          <w:color w:val="000000"/>
          <w:sz w:val="22"/>
          <w:szCs w:val="22"/>
        </w:rPr>
      </w:pPr>
      <w:r w:rsidRPr="005E3F3F">
        <w:rPr>
          <w:rFonts w:ascii="Arial" w:eastAsia="Arial" w:hAnsi="Arial" w:cs="Arial"/>
          <w:color w:val="000000"/>
        </w:rPr>
        <w:t>NTC-ISO 14721:2018 Sistema de transferencia de información y datos espaciales. Sistema abierto de información de archivo OAIS.</w:t>
      </w:r>
      <w:r w:rsidR="00CD7AB6">
        <w:rPr>
          <w:rFonts w:ascii="Arial" w:eastAsia="Arial" w:hAnsi="Arial" w:cs="Arial"/>
          <w:color w:val="000000"/>
        </w:rPr>
        <w:t xml:space="preserve"> </w:t>
      </w:r>
      <w:r w:rsidRPr="00CD7AB6">
        <w:rPr>
          <w:rFonts w:ascii="Arial" w:eastAsia="Arial" w:hAnsi="Arial" w:cs="Arial"/>
          <w:i/>
          <w:iCs/>
          <w:sz w:val="22"/>
          <w:szCs w:val="22"/>
        </w:rPr>
        <w:t xml:space="preserve">“La presente norma define el modelo de referencia para un Sistema de Información de Archivo Abierto (OAIS). Un OAIS es un archivo, que consta de una organización, que puede </w:t>
      </w:r>
      <w:r w:rsidRPr="00CD7AB6">
        <w:rPr>
          <w:rFonts w:ascii="Arial" w:eastAsia="Arial" w:hAnsi="Arial" w:cs="Arial"/>
          <w:i/>
          <w:iCs/>
          <w:sz w:val="22"/>
          <w:szCs w:val="22"/>
        </w:rPr>
        <w:lastRenderedPageBreak/>
        <w:t>ser parte de una organización mayor, de personas y sistemas que han aceptado la responsabilidad de preservar la información y ponerla a disposición de una Comunidad Designada. Reúne un conjunto de responsabilidades tales como las definidas en la presente norma; un archivo OAIS se puede diferenciar de otros usos del término "archivo". El término "abierto" en OAIS implica que esta norma, al igual que normas técnicas futuras relacionadas, se desarrolla en foros abiertos y no implica que el acceso al archivo no esté restringido.”</w:t>
      </w:r>
    </w:p>
    <w:p w14:paraId="3846FB71" w14:textId="77777777" w:rsidR="0040733B" w:rsidRPr="005E3F3F" w:rsidRDefault="0040733B" w:rsidP="005E3F3F">
      <w:pPr>
        <w:pBdr>
          <w:top w:val="nil"/>
          <w:left w:val="nil"/>
          <w:bottom w:val="nil"/>
          <w:right w:val="nil"/>
          <w:between w:val="nil"/>
        </w:pBdr>
        <w:spacing w:before="1" w:line="256" w:lineRule="auto"/>
        <w:ind w:left="720" w:right="116"/>
        <w:jc w:val="both"/>
        <w:rPr>
          <w:rFonts w:ascii="Arial" w:eastAsia="Arial" w:hAnsi="Arial" w:cs="Arial"/>
        </w:rPr>
      </w:pPr>
    </w:p>
    <w:p w14:paraId="6E80C420" w14:textId="56092D37" w:rsidR="0040733B" w:rsidRPr="00CD7AB6" w:rsidRDefault="0040733B" w:rsidP="00CD7AB6">
      <w:pPr>
        <w:numPr>
          <w:ilvl w:val="0"/>
          <w:numId w:val="22"/>
        </w:numPr>
        <w:pBdr>
          <w:top w:val="nil"/>
          <w:left w:val="nil"/>
          <w:bottom w:val="nil"/>
          <w:right w:val="nil"/>
          <w:between w:val="nil"/>
        </w:pBdr>
        <w:spacing w:line="256" w:lineRule="auto"/>
        <w:ind w:right="116"/>
        <w:jc w:val="both"/>
        <w:rPr>
          <w:rFonts w:ascii="Arial" w:eastAsia="Arial" w:hAnsi="Arial" w:cs="Arial"/>
          <w:color w:val="000000"/>
        </w:rPr>
      </w:pPr>
      <w:r w:rsidRPr="005E3F3F">
        <w:rPr>
          <w:rFonts w:ascii="Arial" w:eastAsia="Arial" w:hAnsi="Arial" w:cs="Arial"/>
          <w:color w:val="000000"/>
        </w:rPr>
        <w:t xml:space="preserve">NTC ISO 13008: 2014 Información y documentación. Proceso de conversión y migración de registros digitales. </w:t>
      </w:r>
      <w:r w:rsidRPr="00CD7AB6">
        <w:rPr>
          <w:rFonts w:ascii="Arial" w:eastAsia="Arial" w:hAnsi="Arial" w:cs="Arial"/>
        </w:rPr>
        <w:t xml:space="preserve">En esta norma se especifican aspectos de planificación, requisitos y procedimientos para la conversión y/o migración de registros digitales. </w:t>
      </w:r>
    </w:p>
    <w:p w14:paraId="5CF0F569" w14:textId="77777777" w:rsidR="0040733B" w:rsidRPr="005E3F3F" w:rsidRDefault="0040733B" w:rsidP="005E3F3F">
      <w:pPr>
        <w:pBdr>
          <w:top w:val="nil"/>
          <w:left w:val="nil"/>
          <w:bottom w:val="nil"/>
          <w:right w:val="nil"/>
          <w:between w:val="nil"/>
        </w:pBdr>
        <w:spacing w:line="256" w:lineRule="auto"/>
        <w:ind w:left="720" w:right="116"/>
        <w:jc w:val="both"/>
        <w:rPr>
          <w:rFonts w:ascii="Arial" w:eastAsia="Arial" w:hAnsi="Arial" w:cs="Arial"/>
        </w:rPr>
      </w:pPr>
    </w:p>
    <w:p w14:paraId="700C4E8E" w14:textId="21D22C4C" w:rsidR="0040733B" w:rsidRPr="00CD7AB6" w:rsidRDefault="0040733B" w:rsidP="00CD7AB6">
      <w:pPr>
        <w:numPr>
          <w:ilvl w:val="0"/>
          <w:numId w:val="22"/>
        </w:numPr>
        <w:pBdr>
          <w:top w:val="nil"/>
          <w:left w:val="nil"/>
          <w:bottom w:val="nil"/>
          <w:right w:val="nil"/>
          <w:between w:val="nil"/>
        </w:pBdr>
        <w:spacing w:line="256" w:lineRule="auto"/>
        <w:ind w:right="116"/>
        <w:jc w:val="both"/>
        <w:rPr>
          <w:rFonts w:ascii="Arial" w:eastAsia="Arial" w:hAnsi="Arial" w:cs="Arial"/>
          <w:b/>
          <w:color w:val="000000"/>
        </w:rPr>
      </w:pPr>
      <w:r w:rsidRPr="005E3F3F">
        <w:rPr>
          <w:rFonts w:ascii="Arial" w:eastAsia="Arial" w:hAnsi="Arial" w:cs="Arial"/>
          <w:color w:val="000000"/>
        </w:rPr>
        <w:t>NTC ISO /TR 17797:2016 Archivo electrónico: Selección de medios de almacenamiento digital para preservación a largo plazo.</w:t>
      </w:r>
      <w:r w:rsidR="00CD7AB6">
        <w:rPr>
          <w:rFonts w:ascii="Arial" w:eastAsia="Arial" w:hAnsi="Arial" w:cs="Arial"/>
          <w:b/>
          <w:color w:val="000000"/>
        </w:rPr>
        <w:t xml:space="preserve"> </w:t>
      </w:r>
      <w:r w:rsidRPr="00CD7AB6">
        <w:rPr>
          <w:rFonts w:ascii="Arial" w:eastAsia="Arial" w:hAnsi="Arial" w:cs="Arial"/>
        </w:rPr>
        <w:t xml:space="preserve">En esta norma, se ofrecen directrices sobre una selección de medios de almacenamiento más apropiados para su uso en soluciones de almacenamiento electrónico a largo plazo. </w:t>
      </w:r>
    </w:p>
    <w:p w14:paraId="232E867D" w14:textId="77777777" w:rsidR="0040733B" w:rsidRPr="005E3F3F" w:rsidRDefault="0040733B" w:rsidP="005E3F3F">
      <w:pPr>
        <w:pBdr>
          <w:top w:val="nil"/>
          <w:left w:val="nil"/>
          <w:bottom w:val="nil"/>
          <w:right w:val="nil"/>
          <w:between w:val="nil"/>
        </w:pBdr>
        <w:spacing w:line="256" w:lineRule="auto"/>
        <w:ind w:left="720" w:right="116"/>
        <w:jc w:val="both"/>
        <w:rPr>
          <w:rFonts w:ascii="Arial" w:eastAsia="Arial" w:hAnsi="Arial" w:cs="Arial"/>
        </w:rPr>
      </w:pPr>
    </w:p>
    <w:p w14:paraId="459896F0" w14:textId="3C16C70F" w:rsidR="00A25CFE" w:rsidRPr="00BD5D8F" w:rsidRDefault="0040733B" w:rsidP="00CD7AB6">
      <w:pPr>
        <w:numPr>
          <w:ilvl w:val="0"/>
          <w:numId w:val="22"/>
        </w:numPr>
        <w:pBdr>
          <w:top w:val="nil"/>
          <w:left w:val="nil"/>
          <w:bottom w:val="nil"/>
          <w:right w:val="nil"/>
          <w:between w:val="nil"/>
        </w:pBdr>
        <w:spacing w:line="256" w:lineRule="auto"/>
        <w:ind w:right="116"/>
        <w:jc w:val="both"/>
        <w:rPr>
          <w:rFonts w:ascii="Arial" w:eastAsia="Arial" w:hAnsi="Arial" w:cs="Arial"/>
          <w:color w:val="000000"/>
        </w:rPr>
      </w:pPr>
      <w:r w:rsidRPr="005E3F3F">
        <w:rPr>
          <w:rFonts w:ascii="Arial" w:eastAsia="Arial" w:hAnsi="Arial" w:cs="Arial"/>
          <w:color w:val="000000"/>
        </w:rPr>
        <w:t>NTC-ISO 14641:2014 Especificaciones para el diseño y funcionamiento de un sistema de información para la preservación de información digital.</w:t>
      </w:r>
      <w:r w:rsidR="00CD7AB6">
        <w:rPr>
          <w:rFonts w:ascii="Arial" w:eastAsia="Arial" w:hAnsi="Arial" w:cs="Arial"/>
          <w:color w:val="000000"/>
        </w:rPr>
        <w:t xml:space="preserve"> </w:t>
      </w:r>
      <w:r w:rsidRPr="00CD7AB6">
        <w:rPr>
          <w:rFonts w:ascii="Arial" w:eastAsia="Arial" w:hAnsi="Arial" w:cs="Arial"/>
          <w:i/>
          <w:iCs/>
          <w:sz w:val="22"/>
          <w:szCs w:val="22"/>
        </w:rPr>
        <w:t>“Ofrece un conjunto de especificaciones técnicas y políticas organizativas para implementar la captura, el almacenamiento y acceso de documentos electrónicos. Esto asegura la legibilidad, integridad y trazabilidad de los documentos durante el tiempo de su preservación.”</w:t>
      </w:r>
    </w:p>
    <w:p w14:paraId="1378E231" w14:textId="77777777" w:rsidR="00BD5D8F" w:rsidRDefault="00BD5D8F" w:rsidP="00BD5D8F">
      <w:pPr>
        <w:pStyle w:val="Prrafodelista"/>
        <w:rPr>
          <w:rFonts w:ascii="Arial" w:eastAsia="Arial" w:hAnsi="Arial" w:cs="Arial"/>
          <w:color w:val="000000"/>
        </w:rPr>
      </w:pPr>
    </w:p>
    <w:p w14:paraId="50DF4D0F" w14:textId="77777777" w:rsidR="00BD5D8F" w:rsidRPr="00CD7AB6" w:rsidRDefault="00BD5D8F" w:rsidP="00BD5D8F">
      <w:pPr>
        <w:pBdr>
          <w:top w:val="nil"/>
          <w:left w:val="nil"/>
          <w:bottom w:val="nil"/>
          <w:right w:val="nil"/>
          <w:between w:val="nil"/>
        </w:pBdr>
        <w:spacing w:line="256" w:lineRule="auto"/>
        <w:ind w:left="720" w:right="116"/>
        <w:jc w:val="both"/>
        <w:rPr>
          <w:rFonts w:ascii="Arial" w:eastAsia="Arial" w:hAnsi="Arial" w:cs="Arial"/>
          <w:color w:val="000000"/>
        </w:rPr>
      </w:pPr>
    </w:p>
    <w:p w14:paraId="6E9675AC" w14:textId="22F5FDE5" w:rsidR="00C1251D" w:rsidRPr="00BD5D8F" w:rsidRDefault="00C1251D" w:rsidP="005E3F3F">
      <w:pPr>
        <w:jc w:val="both"/>
        <w:rPr>
          <w:rFonts w:ascii="Arial" w:eastAsia="Arial" w:hAnsi="Arial" w:cs="Arial"/>
          <w:b/>
          <w:bCs/>
          <w:sz w:val="22"/>
          <w:szCs w:val="22"/>
          <w:lang w:val="es-ES" w:eastAsia="en-US"/>
        </w:rPr>
      </w:pPr>
      <w:r w:rsidRPr="00BD5D8F">
        <w:rPr>
          <w:rFonts w:ascii="Arial" w:eastAsia="Arial" w:hAnsi="Arial" w:cs="Arial"/>
          <w:b/>
          <w:bCs/>
          <w:sz w:val="22"/>
          <w:szCs w:val="22"/>
          <w:lang w:val="es-ES" w:eastAsia="en-US"/>
        </w:rPr>
        <w:t>__________</w:t>
      </w:r>
      <w:r w:rsidR="00D32527" w:rsidRPr="00BD5D8F">
        <w:rPr>
          <w:rFonts w:ascii="Arial" w:eastAsia="Arial" w:hAnsi="Arial" w:cs="Arial"/>
          <w:b/>
          <w:bCs/>
          <w:sz w:val="22"/>
          <w:szCs w:val="22"/>
          <w:lang w:val="es-ES" w:eastAsia="en-US"/>
        </w:rPr>
        <w:t>______________</w:t>
      </w:r>
    </w:p>
    <w:p w14:paraId="1D2D472A" w14:textId="77777777" w:rsidR="00C1251D" w:rsidRPr="005E3F3F" w:rsidRDefault="00C1251D" w:rsidP="005E3F3F">
      <w:pPr>
        <w:jc w:val="both"/>
        <w:rPr>
          <w:rFonts w:ascii="Arial" w:eastAsia="Arial" w:hAnsi="Arial" w:cs="Arial"/>
          <w:sz w:val="22"/>
          <w:szCs w:val="22"/>
          <w:lang w:val="es-ES" w:eastAsia="en-US"/>
        </w:rPr>
      </w:pPr>
      <w:r w:rsidRPr="005E3F3F">
        <w:rPr>
          <w:rFonts w:ascii="Arial" w:eastAsia="Arial" w:hAnsi="Arial" w:cs="Arial"/>
          <w:sz w:val="22"/>
          <w:szCs w:val="22"/>
          <w:lang w:val="es-ES" w:eastAsia="en-US"/>
        </w:rPr>
        <w:t>Fin documento</w:t>
      </w:r>
    </w:p>
    <w:p w14:paraId="2D965B34" w14:textId="1D124711" w:rsidR="00C1251D" w:rsidRPr="005E3F3F" w:rsidRDefault="00C1251D" w:rsidP="005E3F3F">
      <w:pPr>
        <w:jc w:val="both"/>
        <w:rPr>
          <w:rFonts w:ascii="Arial" w:hAnsi="Arial" w:cs="Arial"/>
          <w:b/>
        </w:rPr>
      </w:pPr>
    </w:p>
    <w:sectPr w:rsidR="00C1251D" w:rsidRPr="005E3F3F" w:rsidSect="00BF3757">
      <w:headerReference w:type="even" r:id="rId8"/>
      <w:headerReference w:type="default" r:id="rId9"/>
      <w:footerReference w:type="default" r:id="rId10"/>
      <w:headerReference w:type="first" r:id="rId11"/>
      <w:pgSz w:w="12240" w:h="15840"/>
      <w:pgMar w:top="1985" w:right="1701" w:bottom="1701" w:left="1701"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9F93" w14:textId="77777777" w:rsidR="00A3678B" w:rsidRDefault="00A3678B" w:rsidP="000966A5">
      <w:r>
        <w:separator/>
      </w:r>
    </w:p>
  </w:endnote>
  <w:endnote w:type="continuationSeparator" w:id="0">
    <w:p w14:paraId="25AD7837" w14:textId="77777777" w:rsidR="00A3678B" w:rsidRDefault="00A3678B" w:rsidP="0009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185162"/>
      <w:docPartObj>
        <w:docPartGallery w:val="Page Numbers (Bottom of Page)"/>
        <w:docPartUnique/>
      </w:docPartObj>
    </w:sdtPr>
    <w:sdtEndPr>
      <w:rPr>
        <w:rFonts w:ascii="Arial" w:hAnsi="Arial" w:cs="Arial"/>
      </w:rPr>
    </w:sdtEndPr>
    <w:sdtContent>
      <w:p w14:paraId="1A7E505D" w14:textId="26276388" w:rsidR="0005000C" w:rsidRPr="0005000C" w:rsidRDefault="0005000C">
        <w:pPr>
          <w:pStyle w:val="Piedepgina"/>
          <w:jc w:val="right"/>
          <w:rPr>
            <w:rFonts w:ascii="Arial" w:hAnsi="Arial" w:cs="Arial"/>
          </w:rPr>
        </w:pPr>
        <w:r w:rsidRPr="0005000C">
          <w:rPr>
            <w:rFonts w:ascii="Arial" w:hAnsi="Arial" w:cs="Arial"/>
          </w:rPr>
          <w:fldChar w:fldCharType="begin"/>
        </w:r>
        <w:r w:rsidRPr="0005000C">
          <w:rPr>
            <w:rFonts w:ascii="Arial" w:hAnsi="Arial" w:cs="Arial"/>
          </w:rPr>
          <w:instrText>PAGE   \* MERGEFORMAT</w:instrText>
        </w:r>
        <w:r w:rsidRPr="0005000C">
          <w:rPr>
            <w:rFonts w:ascii="Arial" w:hAnsi="Arial" w:cs="Arial"/>
          </w:rPr>
          <w:fldChar w:fldCharType="separate"/>
        </w:r>
        <w:r w:rsidRPr="0005000C">
          <w:rPr>
            <w:rFonts w:ascii="Arial" w:hAnsi="Arial" w:cs="Arial"/>
            <w:lang w:val="es-ES"/>
          </w:rPr>
          <w:t>2</w:t>
        </w:r>
        <w:r w:rsidRPr="0005000C">
          <w:rPr>
            <w:rFonts w:ascii="Arial" w:hAnsi="Arial" w:cs="Arial"/>
          </w:rPr>
          <w:fldChar w:fldCharType="end"/>
        </w:r>
      </w:p>
    </w:sdtContent>
  </w:sdt>
  <w:p w14:paraId="1167768D" w14:textId="77777777" w:rsidR="0005000C" w:rsidRPr="0005000C" w:rsidRDefault="0005000C">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8A6E2" w14:textId="77777777" w:rsidR="00A3678B" w:rsidRDefault="00A3678B" w:rsidP="000966A5">
      <w:r>
        <w:separator/>
      </w:r>
    </w:p>
  </w:footnote>
  <w:footnote w:type="continuationSeparator" w:id="0">
    <w:p w14:paraId="5B423E8E" w14:textId="77777777" w:rsidR="00A3678B" w:rsidRDefault="00A3678B" w:rsidP="0009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A018" w14:textId="361A348C" w:rsidR="000966A5" w:rsidRDefault="00A9499F">
    <w:pPr>
      <w:pStyle w:val="Encabezado"/>
    </w:pPr>
    <w:r>
      <w:rPr>
        <w:noProof/>
        <w:lang w:val="es-CO" w:eastAsia="es-CO"/>
      </w:rPr>
      <w:pict w14:anchorId="265EC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3188" o:spid="_x0000_s1027" type="#_x0000_t75" alt="" style="position:absolute;margin-left:0;margin-top:0;width:612.5pt;height:11in;z-index:-251657216;mso-wrap-edited:f;mso-width-percent:0;mso-height-percent:0;mso-position-horizontal:center;mso-position-horizontal-relative:margin;mso-position-vertical:center;mso-position-vertical-relative:margin;mso-width-percent:0;mso-height-percent:0" o:allowincell="f">
          <v:imagedata r:id="rId1" o:title="Formatos_agosto_opcion_gobierno_2019-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B871" w14:textId="00120403" w:rsidR="000966A5" w:rsidRDefault="00A9499F">
    <w:pPr>
      <w:pStyle w:val="Encabezado"/>
    </w:pPr>
    <w:r>
      <w:rPr>
        <w:noProof/>
      </w:rPr>
      <w:pict w14:anchorId="36BEA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82158" o:spid="_x0000_s1028" type="#_x0000_t75" style="position:absolute;margin-left:0;margin-top:0;width:612.5pt;height:792.5pt;z-index:-251657729;mso-position-horizontal:center;mso-position-horizontal-relative:margin;mso-position-vertical:center;mso-position-vertical-relative:margin" o:allowincell="f">
          <v:imagedata r:id="rId1" o:title="Marca de agua_Mesa de trabaj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CDFA" w14:textId="25BD2B9C" w:rsidR="000966A5" w:rsidRDefault="00A9499F">
    <w:pPr>
      <w:pStyle w:val="Encabezado"/>
    </w:pPr>
    <w:r>
      <w:rPr>
        <w:noProof/>
        <w:lang w:val="es-CO" w:eastAsia="es-CO"/>
      </w:rPr>
      <w:pict w14:anchorId="653ED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3187" o:spid="_x0000_s1025" type="#_x0000_t75" alt="" style="position:absolute;margin-left:0;margin-top:0;width:612.5pt;height:11in;z-index:-251658240;mso-wrap-edited:f;mso-width-percent:0;mso-height-percent:0;mso-position-horizontal:center;mso-position-horizontal-relative:margin;mso-position-vertical:center;mso-position-vertical-relative:margin;mso-width-percent:0;mso-height-percent:0" o:allowincell="f">
          <v:imagedata r:id="rId1" o:title="Formatos_agosto_opcion_gobierno_2019-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E3C"/>
    <w:multiLevelType w:val="hybridMultilevel"/>
    <w:tmpl w:val="2CCCE7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6A46664"/>
    <w:multiLevelType w:val="multilevel"/>
    <w:tmpl w:val="8C38DD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97A3D43"/>
    <w:multiLevelType w:val="hybridMultilevel"/>
    <w:tmpl w:val="0AB40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3" w15:restartNumberingAfterBreak="0">
    <w:nsid w:val="12C409E5"/>
    <w:multiLevelType w:val="hybridMultilevel"/>
    <w:tmpl w:val="EC3438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EC4F3F"/>
    <w:multiLevelType w:val="multilevel"/>
    <w:tmpl w:val="65361E50"/>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750FB9"/>
    <w:multiLevelType w:val="hybridMultilevel"/>
    <w:tmpl w:val="D6180A1C"/>
    <w:lvl w:ilvl="0" w:tplc="F1200C3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BC85F9E"/>
    <w:multiLevelType w:val="multilevel"/>
    <w:tmpl w:val="5CF6BAB8"/>
    <w:lvl w:ilvl="0">
      <w:start w:val="1"/>
      <w:numFmt w:val="decimal"/>
      <w:lvlText w:val="%1"/>
      <w:lvlJc w:val="left"/>
      <w:pPr>
        <w:ind w:left="405" w:hanging="405"/>
      </w:pPr>
      <w:rPr>
        <w:rFonts w:hint="default"/>
        <w:b w:val="0"/>
        <w:color w:val="auto"/>
      </w:rPr>
    </w:lvl>
    <w:lvl w:ilvl="1">
      <w:start w:val="1"/>
      <w:numFmt w:val="decimal"/>
      <w:lvlText w:val="%1.%2"/>
      <w:lvlJc w:val="left"/>
      <w:pPr>
        <w:ind w:left="405" w:hanging="405"/>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2CFF725A"/>
    <w:multiLevelType w:val="multilevel"/>
    <w:tmpl w:val="61DEFE88"/>
    <w:lvl w:ilvl="0">
      <w:start w:val="1"/>
      <w:numFmt w:val="decimal"/>
      <w:lvlText w:val="%1"/>
      <w:lvlJc w:val="left"/>
      <w:pPr>
        <w:ind w:left="405" w:hanging="40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15:restartNumberingAfterBreak="0">
    <w:nsid w:val="2FED5975"/>
    <w:multiLevelType w:val="hybridMultilevel"/>
    <w:tmpl w:val="4D366192"/>
    <w:lvl w:ilvl="0" w:tplc="9B34C762">
      <w:numFmt w:val="bullet"/>
      <w:lvlText w:val="-"/>
      <w:lvlJc w:val="left"/>
      <w:pPr>
        <w:ind w:left="720" w:hanging="360"/>
      </w:pPr>
      <w:rPr>
        <w:rFonts w:ascii="Calibri" w:eastAsia="Calibri" w:hAnsi="Calibri" w:cs="Calibri" w:hint="default"/>
        <w:spacing w:val="-21"/>
        <w:w w:val="99"/>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0BB43AA"/>
    <w:multiLevelType w:val="multilevel"/>
    <w:tmpl w:val="21DAFB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B5396B"/>
    <w:multiLevelType w:val="hybridMultilevel"/>
    <w:tmpl w:val="D6644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11" w15:restartNumberingAfterBreak="0">
    <w:nsid w:val="43E860DB"/>
    <w:multiLevelType w:val="hybridMultilevel"/>
    <w:tmpl w:val="F71C7506"/>
    <w:lvl w:ilvl="0" w:tplc="D7904E86">
      <w:start w:val="1"/>
      <w:numFmt w:val="decimal"/>
      <w:lvlText w:val="%1."/>
      <w:lvlJc w:val="left"/>
      <w:pPr>
        <w:ind w:left="928" w:hanging="349"/>
        <w:jc w:val="right"/>
      </w:pPr>
      <w:rPr>
        <w:rFonts w:hint="default"/>
        <w:b/>
        <w:bCs/>
        <w:w w:val="99"/>
        <w:lang w:val="es-ES" w:eastAsia="en-US" w:bidi="ar-SA"/>
      </w:rPr>
    </w:lvl>
    <w:lvl w:ilvl="1" w:tplc="04465DE6">
      <w:start w:val="1"/>
      <w:numFmt w:val="lowerLetter"/>
      <w:lvlText w:val="%2."/>
      <w:lvlJc w:val="left"/>
      <w:pPr>
        <w:ind w:left="1497" w:hanging="425"/>
      </w:pPr>
      <w:rPr>
        <w:rFonts w:ascii="Arial" w:eastAsia="Arial" w:hAnsi="Arial" w:cs="Arial" w:hint="default"/>
        <w:spacing w:val="-4"/>
        <w:w w:val="99"/>
        <w:sz w:val="24"/>
        <w:szCs w:val="24"/>
        <w:lang w:val="es-ES" w:eastAsia="en-US" w:bidi="ar-SA"/>
      </w:rPr>
    </w:lvl>
    <w:lvl w:ilvl="2" w:tplc="240A0017">
      <w:start w:val="1"/>
      <w:numFmt w:val="lowerLetter"/>
      <w:lvlText w:val="%3)"/>
      <w:lvlJc w:val="left"/>
      <w:pPr>
        <w:ind w:left="2569" w:hanging="425"/>
      </w:pPr>
      <w:rPr>
        <w:rFonts w:hint="default"/>
        <w:lang w:val="es-ES" w:eastAsia="en-US" w:bidi="ar-SA"/>
      </w:rPr>
    </w:lvl>
    <w:lvl w:ilvl="3" w:tplc="BFC696D4">
      <w:numFmt w:val="bullet"/>
      <w:lvlText w:val="•"/>
      <w:lvlJc w:val="left"/>
      <w:pPr>
        <w:ind w:left="3638" w:hanging="425"/>
      </w:pPr>
      <w:rPr>
        <w:rFonts w:hint="default"/>
        <w:lang w:val="es-ES" w:eastAsia="en-US" w:bidi="ar-SA"/>
      </w:rPr>
    </w:lvl>
    <w:lvl w:ilvl="4" w:tplc="B46AF7F4">
      <w:numFmt w:val="bullet"/>
      <w:lvlText w:val="•"/>
      <w:lvlJc w:val="left"/>
      <w:pPr>
        <w:ind w:left="4707" w:hanging="425"/>
      </w:pPr>
      <w:rPr>
        <w:rFonts w:hint="default"/>
        <w:lang w:val="es-ES" w:eastAsia="en-US" w:bidi="ar-SA"/>
      </w:rPr>
    </w:lvl>
    <w:lvl w:ilvl="5" w:tplc="00FC4552">
      <w:numFmt w:val="bullet"/>
      <w:lvlText w:val="•"/>
      <w:lvlJc w:val="left"/>
      <w:pPr>
        <w:ind w:left="5776" w:hanging="425"/>
      </w:pPr>
      <w:rPr>
        <w:rFonts w:hint="default"/>
        <w:lang w:val="es-ES" w:eastAsia="en-US" w:bidi="ar-SA"/>
      </w:rPr>
    </w:lvl>
    <w:lvl w:ilvl="6" w:tplc="B73CE92A">
      <w:numFmt w:val="bullet"/>
      <w:lvlText w:val="•"/>
      <w:lvlJc w:val="left"/>
      <w:pPr>
        <w:ind w:left="6845" w:hanging="425"/>
      </w:pPr>
      <w:rPr>
        <w:rFonts w:hint="default"/>
        <w:lang w:val="es-ES" w:eastAsia="en-US" w:bidi="ar-SA"/>
      </w:rPr>
    </w:lvl>
    <w:lvl w:ilvl="7" w:tplc="AF723454">
      <w:numFmt w:val="bullet"/>
      <w:lvlText w:val="•"/>
      <w:lvlJc w:val="left"/>
      <w:pPr>
        <w:ind w:left="7914" w:hanging="425"/>
      </w:pPr>
      <w:rPr>
        <w:rFonts w:hint="default"/>
        <w:lang w:val="es-ES" w:eastAsia="en-US" w:bidi="ar-SA"/>
      </w:rPr>
    </w:lvl>
    <w:lvl w:ilvl="8" w:tplc="D852624C">
      <w:numFmt w:val="bullet"/>
      <w:lvlText w:val="•"/>
      <w:lvlJc w:val="left"/>
      <w:pPr>
        <w:ind w:left="8984" w:hanging="425"/>
      </w:pPr>
      <w:rPr>
        <w:rFonts w:hint="default"/>
        <w:lang w:val="es-ES" w:eastAsia="en-US" w:bidi="ar-SA"/>
      </w:rPr>
    </w:lvl>
  </w:abstractNum>
  <w:abstractNum w:abstractNumId="12" w15:restartNumberingAfterBreak="0">
    <w:nsid w:val="4EF1395A"/>
    <w:multiLevelType w:val="hybridMultilevel"/>
    <w:tmpl w:val="F2B6E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13" w15:restartNumberingAfterBreak="0">
    <w:nsid w:val="51D77594"/>
    <w:multiLevelType w:val="multilevel"/>
    <w:tmpl w:val="FDA66A1E"/>
    <w:lvl w:ilvl="0">
      <w:start w:val="4"/>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582B37B0"/>
    <w:multiLevelType w:val="hybridMultilevel"/>
    <w:tmpl w:val="3D8A35D4"/>
    <w:lvl w:ilvl="0" w:tplc="96E8DC04">
      <w:start w:val="1"/>
      <w:numFmt w:val="decimal"/>
      <w:lvlText w:val="%1."/>
      <w:lvlJc w:val="left"/>
      <w:pPr>
        <w:ind w:left="827" w:hanging="348"/>
      </w:pPr>
      <w:rPr>
        <w:rFonts w:ascii="Arial" w:eastAsia="Arial" w:hAnsi="Arial" w:cs="Arial" w:hint="default"/>
        <w:spacing w:val="-4"/>
        <w:w w:val="99"/>
        <w:sz w:val="18"/>
        <w:szCs w:val="18"/>
        <w:lang w:val="es-ES" w:eastAsia="en-US" w:bidi="ar-SA"/>
      </w:rPr>
    </w:lvl>
    <w:lvl w:ilvl="1" w:tplc="17FED466">
      <w:numFmt w:val="bullet"/>
      <w:lvlText w:val="•"/>
      <w:lvlJc w:val="left"/>
      <w:pPr>
        <w:ind w:left="1247" w:hanging="348"/>
      </w:pPr>
      <w:rPr>
        <w:rFonts w:hint="default"/>
        <w:lang w:val="es-ES" w:eastAsia="en-US" w:bidi="ar-SA"/>
      </w:rPr>
    </w:lvl>
    <w:lvl w:ilvl="2" w:tplc="C5641B74">
      <w:numFmt w:val="bullet"/>
      <w:lvlText w:val="•"/>
      <w:lvlJc w:val="left"/>
      <w:pPr>
        <w:ind w:left="1675" w:hanging="348"/>
      </w:pPr>
      <w:rPr>
        <w:rFonts w:hint="default"/>
        <w:lang w:val="es-ES" w:eastAsia="en-US" w:bidi="ar-SA"/>
      </w:rPr>
    </w:lvl>
    <w:lvl w:ilvl="3" w:tplc="A2447A04">
      <w:numFmt w:val="bullet"/>
      <w:lvlText w:val="•"/>
      <w:lvlJc w:val="left"/>
      <w:pPr>
        <w:ind w:left="2103" w:hanging="348"/>
      </w:pPr>
      <w:rPr>
        <w:rFonts w:hint="default"/>
        <w:lang w:val="es-ES" w:eastAsia="en-US" w:bidi="ar-SA"/>
      </w:rPr>
    </w:lvl>
    <w:lvl w:ilvl="4" w:tplc="85C2DE3C">
      <w:numFmt w:val="bullet"/>
      <w:lvlText w:val="•"/>
      <w:lvlJc w:val="left"/>
      <w:pPr>
        <w:ind w:left="2531" w:hanging="348"/>
      </w:pPr>
      <w:rPr>
        <w:rFonts w:hint="default"/>
        <w:lang w:val="es-ES" w:eastAsia="en-US" w:bidi="ar-SA"/>
      </w:rPr>
    </w:lvl>
    <w:lvl w:ilvl="5" w:tplc="2C8E9CB6">
      <w:numFmt w:val="bullet"/>
      <w:lvlText w:val="•"/>
      <w:lvlJc w:val="left"/>
      <w:pPr>
        <w:ind w:left="2959" w:hanging="348"/>
      </w:pPr>
      <w:rPr>
        <w:rFonts w:hint="default"/>
        <w:lang w:val="es-ES" w:eastAsia="en-US" w:bidi="ar-SA"/>
      </w:rPr>
    </w:lvl>
    <w:lvl w:ilvl="6" w:tplc="81EE2D64">
      <w:numFmt w:val="bullet"/>
      <w:lvlText w:val="•"/>
      <w:lvlJc w:val="left"/>
      <w:pPr>
        <w:ind w:left="3386" w:hanging="348"/>
      </w:pPr>
      <w:rPr>
        <w:rFonts w:hint="default"/>
        <w:lang w:val="es-ES" w:eastAsia="en-US" w:bidi="ar-SA"/>
      </w:rPr>
    </w:lvl>
    <w:lvl w:ilvl="7" w:tplc="BAD61ED8">
      <w:numFmt w:val="bullet"/>
      <w:lvlText w:val="•"/>
      <w:lvlJc w:val="left"/>
      <w:pPr>
        <w:ind w:left="3814" w:hanging="348"/>
      </w:pPr>
      <w:rPr>
        <w:rFonts w:hint="default"/>
        <w:lang w:val="es-ES" w:eastAsia="en-US" w:bidi="ar-SA"/>
      </w:rPr>
    </w:lvl>
    <w:lvl w:ilvl="8" w:tplc="A84ACF3E">
      <w:numFmt w:val="bullet"/>
      <w:lvlText w:val="•"/>
      <w:lvlJc w:val="left"/>
      <w:pPr>
        <w:ind w:left="4242" w:hanging="348"/>
      </w:pPr>
      <w:rPr>
        <w:rFonts w:hint="default"/>
        <w:lang w:val="es-ES" w:eastAsia="en-US" w:bidi="ar-SA"/>
      </w:rPr>
    </w:lvl>
  </w:abstractNum>
  <w:abstractNum w:abstractNumId="15" w15:restartNumberingAfterBreak="0">
    <w:nsid w:val="597D5AED"/>
    <w:multiLevelType w:val="multilevel"/>
    <w:tmpl w:val="F2C4044A"/>
    <w:lvl w:ilvl="0">
      <w:start w:val="1"/>
      <w:numFmt w:val="bullet"/>
      <w:lvlText w:val="●"/>
      <w:lvlJc w:val="left"/>
      <w:pPr>
        <w:ind w:left="822" w:hanging="360"/>
      </w:pPr>
      <w:rPr>
        <w:rFonts w:ascii="Noto Sans Symbols" w:eastAsia="Noto Sans Symbols" w:hAnsi="Noto Sans Symbols" w:cs="Noto Sans Symbols"/>
      </w:rPr>
    </w:lvl>
    <w:lvl w:ilvl="1">
      <w:start w:val="1"/>
      <w:numFmt w:val="bullet"/>
      <w:lvlText w:val="o"/>
      <w:lvlJc w:val="left"/>
      <w:pPr>
        <w:ind w:left="1542" w:hanging="360"/>
      </w:pPr>
      <w:rPr>
        <w:rFonts w:ascii="Courier New" w:eastAsia="Courier New" w:hAnsi="Courier New" w:cs="Courier New"/>
      </w:rPr>
    </w:lvl>
    <w:lvl w:ilvl="2">
      <w:start w:val="1"/>
      <w:numFmt w:val="bullet"/>
      <w:lvlText w:val="▪"/>
      <w:lvlJc w:val="left"/>
      <w:pPr>
        <w:ind w:left="2262" w:hanging="360"/>
      </w:pPr>
      <w:rPr>
        <w:rFonts w:ascii="Noto Sans Symbols" w:eastAsia="Noto Sans Symbols" w:hAnsi="Noto Sans Symbols" w:cs="Noto Sans Symbols"/>
      </w:rPr>
    </w:lvl>
    <w:lvl w:ilvl="3">
      <w:start w:val="1"/>
      <w:numFmt w:val="bullet"/>
      <w:lvlText w:val="●"/>
      <w:lvlJc w:val="left"/>
      <w:pPr>
        <w:ind w:left="2982" w:hanging="360"/>
      </w:pPr>
      <w:rPr>
        <w:rFonts w:ascii="Noto Sans Symbols" w:eastAsia="Noto Sans Symbols" w:hAnsi="Noto Sans Symbols" w:cs="Noto Sans Symbols"/>
      </w:rPr>
    </w:lvl>
    <w:lvl w:ilvl="4">
      <w:start w:val="1"/>
      <w:numFmt w:val="bullet"/>
      <w:lvlText w:val="o"/>
      <w:lvlJc w:val="left"/>
      <w:pPr>
        <w:ind w:left="3702" w:hanging="360"/>
      </w:pPr>
      <w:rPr>
        <w:rFonts w:ascii="Courier New" w:eastAsia="Courier New" w:hAnsi="Courier New" w:cs="Courier New"/>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142" w:hanging="360"/>
      </w:pPr>
      <w:rPr>
        <w:rFonts w:ascii="Noto Sans Symbols" w:eastAsia="Noto Sans Symbols" w:hAnsi="Noto Sans Symbols" w:cs="Noto Sans Symbols"/>
      </w:rPr>
    </w:lvl>
    <w:lvl w:ilvl="7">
      <w:start w:val="1"/>
      <w:numFmt w:val="bullet"/>
      <w:lvlText w:val="o"/>
      <w:lvlJc w:val="left"/>
      <w:pPr>
        <w:ind w:left="5862" w:hanging="360"/>
      </w:pPr>
      <w:rPr>
        <w:rFonts w:ascii="Courier New" w:eastAsia="Courier New" w:hAnsi="Courier New" w:cs="Courier New"/>
      </w:rPr>
    </w:lvl>
    <w:lvl w:ilvl="8">
      <w:start w:val="1"/>
      <w:numFmt w:val="bullet"/>
      <w:lvlText w:val="▪"/>
      <w:lvlJc w:val="left"/>
      <w:pPr>
        <w:ind w:left="6582" w:hanging="360"/>
      </w:pPr>
      <w:rPr>
        <w:rFonts w:ascii="Noto Sans Symbols" w:eastAsia="Noto Sans Symbols" w:hAnsi="Noto Sans Symbols" w:cs="Noto Sans Symbols"/>
      </w:rPr>
    </w:lvl>
  </w:abstractNum>
  <w:abstractNum w:abstractNumId="16" w15:restartNumberingAfterBreak="0">
    <w:nsid w:val="6787735E"/>
    <w:multiLevelType w:val="multilevel"/>
    <w:tmpl w:val="3750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AD73C7"/>
    <w:multiLevelType w:val="hybridMultilevel"/>
    <w:tmpl w:val="BAE437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75A7C72"/>
    <w:multiLevelType w:val="multilevel"/>
    <w:tmpl w:val="EBA6F492"/>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87607C4"/>
    <w:multiLevelType w:val="hybridMultilevel"/>
    <w:tmpl w:val="E2BE47BE"/>
    <w:lvl w:ilvl="0" w:tplc="9852EFB6">
      <w:start w:val="1"/>
      <w:numFmt w:val="decimal"/>
      <w:lvlText w:val="%1."/>
      <w:lvlJc w:val="left"/>
      <w:pPr>
        <w:ind w:left="928" w:hanging="349"/>
        <w:jc w:val="right"/>
      </w:pPr>
      <w:rPr>
        <w:rFonts w:ascii="Arial" w:hAnsi="Arial" w:cs="Arial" w:hint="default"/>
        <w:b/>
        <w:bCs/>
        <w:w w:val="99"/>
        <w:sz w:val="24"/>
        <w:szCs w:val="24"/>
        <w:lang w:val="es-ES" w:eastAsia="en-US" w:bidi="ar-SA"/>
      </w:rPr>
    </w:lvl>
    <w:lvl w:ilvl="1" w:tplc="04465DE6">
      <w:start w:val="1"/>
      <w:numFmt w:val="lowerLetter"/>
      <w:lvlText w:val="%2."/>
      <w:lvlJc w:val="left"/>
      <w:pPr>
        <w:ind w:left="1497" w:hanging="425"/>
      </w:pPr>
      <w:rPr>
        <w:rFonts w:ascii="Arial" w:eastAsia="Arial" w:hAnsi="Arial" w:cs="Arial" w:hint="default"/>
        <w:spacing w:val="-4"/>
        <w:w w:val="99"/>
        <w:sz w:val="24"/>
        <w:szCs w:val="24"/>
        <w:lang w:val="es-ES" w:eastAsia="en-US" w:bidi="ar-SA"/>
      </w:rPr>
    </w:lvl>
    <w:lvl w:ilvl="2" w:tplc="B70CF746">
      <w:numFmt w:val="bullet"/>
      <w:lvlText w:val="•"/>
      <w:lvlJc w:val="left"/>
      <w:pPr>
        <w:ind w:left="2569" w:hanging="425"/>
      </w:pPr>
      <w:rPr>
        <w:rFonts w:hint="default"/>
        <w:lang w:val="es-ES" w:eastAsia="en-US" w:bidi="ar-SA"/>
      </w:rPr>
    </w:lvl>
    <w:lvl w:ilvl="3" w:tplc="BFC696D4">
      <w:numFmt w:val="bullet"/>
      <w:lvlText w:val="•"/>
      <w:lvlJc w:val="left"/>
      <w:pPr>
        <w:ind w:left="3638" w:hanging="425"/>
      </w:pPr>
      <w:rPr>
        <w:rFonts w:hint="default"/>
        <w:lang w:val="es-ES" w:eastAsia="en-US" w:bidi="ar-SA"/>
      </w:rPr>
    </w:lvl>
    <w:lvl w:ilvl="4" w:tplc="B46AF7F4">
      <w:numFmt w:val="bullet"/>
      <w:lvlText w:val="•"/>
      <w:lvlJc w:val="left"/>
      <w:pPr>
        <w:ind w:left="4707" w:hanging="425"/>
      </w:pPr>
      <w:rPr>
        <w:rFonts w:hint="default"/>
        <w:lang w:val="es-ES" w:eastAsia="en-US" w:bidi="ar-SA"/>
      </w:rPr>
    </w:lvl>
    <w:lvl w:ilvl="5" w:tplc="00FC4552">
      <w:numFmt w:val="bullet"/>
      <w:lvlText w:val="•"/>
      <w:lvlJc w:val="left"/>
      <w:pPr>
        <w:ind w:left="5776" w:hanging="425"/>
      </w:pPr>
      <w:rPr>
        <w:rFonts w:hint="default"/>
        <w:lang w:val="es-ES" w:eastAsia="en-US" w:bidi="ar-SA"/>
      </w:rPr>
    </w:lvl>
    <w:lvl w:ilvl="6" w:tplc="B73CE92A">
      <w:numFmt w:val="bullet"/>
      <w:lvlText w:val="•"/>
      <w:lvlJc w:val="left"/>
      <w:pPr>
        <w:ind w:left="6845" w:hanging="425"/>
      </w:pPr>
      <w:rPr>
        <w:rFonts w:hint="default"/>
        <w:lang w:val="es-ES" w:eastAsia="en-US" w:bidi="ar-SA"/>
      </w:rPr>
    </w:lvl>
    <w:lvl w:ilvl="7" w:tplc="AF723454">
      <w:numFmt w:val="bullet"/>
      <w:lvlText w:val="•"/>
      <w:lvlJc w:val="left"/>
      <w:pPr>
        <w:ind w:left="7914" w:hanging="425"/>
      </w:pPr>
      <w:rPr>
        <w:rFonts w:hint="default"/>
        <w:lang w:val="es-ES" w:eastAsia="en-US" w:bidi="ar-SA"/>
      </w:rPr>
    </w:lvl>
    <w:lvl w:ilvl="8" w:tplc="D852624C">
      <w:numFmt w:val="bullet"/>
      <w:lvlText w:val="•"/>
      <w:lvlJc w:val="left"/>
      <w:pPr>
        <w:ind w:left="8984" w:hanging="425"/>
      </w:pPr>
      <w:rPr>
        <w:rFonts w:hint="default"/>
        <w:lang w:val="es-ES" w:eastAsia="en-US" w:bidi="ar-SA"/>
      </w:rPr>
    </w:lvl>
  </w:abstractNum>
  <w:abstractNum w:abstractNumId="20" w15:restartNumberingAfterBreak="0">
    <w:nsid w:val="7D644500"/>
    <w:multiLevelType w:val="multilevel"/>
    <w:tmpl w:val="C0980FFC"/>
    <w:lvl w:ilvl="0">
      <w:start w:val="1"/>
      <w:numFmt w:val="bullet"/>
      <w:lvlText w:val="-"/>
      <w:lvlJc w:val="left"/>
      <w:pPr>
        <w:ind w:left="822" w:hanging="360"/>
      </w:pPr>
      <w:rPr>
        <w:rFonts w:ascii="Arial" w:hAnsi="Arial" w:hint="default"/>
      </w:rPr>
    </w:lvl>
    <w:lvl w:ilvl="1">
      <w:start w:val="1"/>
      <w:numFmt w:val="bullet"/>
      <w:lvlText w:val="o"/>
      <w:lvlJc w:val="left"/>
      <w:pPr>
        <w:ind w:left="1542" w:hanging="360"/>
      </w:pPr>
      <w:rPr>
        <w:rFonts w:ascii="Courier New" w:eastAsia="Courier New" w:hAnsi="Courier New" w:cs="Courier New"/>
      </w:rPr>
    </w:lvl>
    <w:lvl w:ilvl="2">
      <w:start w:val="1"/>
      <w:numFmt w:val="bullet"/>
      <w:lvlText w:val="▪"/>
      <w:lvlJc w:val="left"/>
      <w:pPr>
        <w:ind w:left="2262" w:hanging="360"/>
      </w:pPr>
      <w:rPr>
        <w:rFonts w:ascii="Noto Sans Symbols" w:eastAsia="Noto Sans Symbols" w:hAnsi="Noto Sans Symbols" w:cs="Noto Sans Symbols"/>
      </w:rPr>
    </w:lvl>
    <w:lvl w:ilvl="3">
      <w:start w:val="1"/>
      <w:numFmt w:val="bullet"/>
      <w:lvlText w:val="●"/>
      <w:lvlJc w:val="left"/>
      <w:pPr>
        <w:ind w:left="2982" w:hanging="360"/>
      </w:pPr>
      <w:rPr>
        <w:rFonts w:ascii="Noto Sans Symbols" w:eastAsia="Noto Sans Symbols" w:hAnsi="Noto Sans Symbols" w:cs="Noto Sans Symbols"/>
      </w:rPr>
    </w:lvl>
    <w:lvl w:ilvl="4">
      <w:start w:val="1"/>
      <w:numFmt w:val="bullet"/>
      <w:lvlText w:val="o"/>
      <w:lvlJc w:val="left"/>
      <w:pPr>
        <w:ind w:left="3702" w:hanging="360"/>
      </w:pPr>
      <w:rPr>
        <w:rFonts w:ascii="Courier New" w:eastAsia="Courier New" w:hAnsi="Courier New" w:cs="Courier New"/>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142" w:hanging="360"/>
      </w:pPr>
      <w:rPr>
        <w:rFonts w:ascii="Noto Sans Symbols" w:eastAsia="Noto Sans Symbols" w:hAnsi="Noto Sans Symbols" w:cs="Noto Sans Symbols"/>
      </w:rPr>
    </w:lvl>
    <w:lvl w:ilvl="7">
      <w:start w:val="1"/>
      <w:numFmt w:val="bullet"/>
      <w:lvlText w:val="o"/>
      <w:lvlJc w:val="left"/>
      <w:pPr>
        <w:ind w:left="5862" w:hanging="360"/>
      </w:pPr>
      <w:rPr>
        <w:rFonts w:ascii="Courier New" w:eastAsia="Courier New" w:hAnsi="Courier New" w:cs="Courier New"/>
      </w:rPr>
    </w:lvl>
    <w:lvl w:ilvl="8">
      <w:start w:val="1"/>
      <w:numFmt w:val="bullet"/>
      <w:lvlText w:val="▪"/>
      <w:lvlJc w:val="left"/>
      <w:pPr>
        <w:ind w:left="6582" w:hanging="360"/>
      </w:pPr>
      <w:rPr>
        <w:rFonts w:ascii="Noto Sans Symbols" w:eastAsia="Noto Sans Symbols" w:hAnsi="Noto Sans Symbols" w:cs="Noto Sans Symbols"/>
      </w:rPr>
    </w:lvl>
  </w:abstractNum>
  <w:abstractNum w:abstractNumId="21" w15:restartNumberingAfterBreak="0">
    <w:nsid w:val="7EBF3DD3"/>
    <w:multiLevelType w:val="hybridMultilevel"/>
    <w:tmpl w:val="0D8AC198"/>
    <w:lvl w:ilvl="0" w:tplc="9B34C762">
      <w:numFmt w:val="bullet"/>
      <w:lvlText w:val="-"/>
      <w:lvlJc w:val="left"/>
      <w:pPr>
        <w:ind w:left="328" w:hanging="221"/>
      </w:pPr>
      <w:rPr>
        <w:rFonts w:ascii="Calibri" w:eastAsia="Calibri" w:hAnsi="Calibri" w:cs="Calibri" w:hint="default"/>
        <w:spacing w:val="-21"/>
        <w:w w:val="99"/>
        <w:sz w:val="18"/>
        <w:szCs w:val="18"/>
        <w:lang w:val="es-ES" w:eastAsia="en-US" w:bidi="ar-SA"/>
      </w:rPr>
    </w:lvl>
    <w:lvl w:ilvl="1" w:tplc="783AB648">
      <w:numFmt w:val="bullet"/>
      <w:lvlText w:val="•"/>
      <w:lvlJc w:val="left"/>
      <w:pPr>
        <w:ind w:left="797" w:hanging="221"/>
      </w:pPr>
      <w:rPr>
        <w:rFonts w:hint="default"/>
        <w:lang w:val="es-ES" w:eastAsia="en-US" w:bidi="ar-SA"/>
      </w:rPr>
    </w:lvl>
    <w:lvl w:ilvl="2" w:tplc="88942604">
      <w:numFmt w:val="bullet"/>
      <w:lvlText w:val="•"/>
      <w:lvlJc w:val="left"/>
      <w:pPr>
        <w:ind w:left="1275" w:hanging="221"/>
      </w:pPr>
      <w:rPr>
        <w:rFonts w:hint="default"/>
        <w:lang w:val="es-ES" w:eastAsia="en-US" w:bidi="ar-SA"/>
      </w:rPr>
    </w:lvl>
    <w:lvl w:ilvl="3" w:tplc="D8360B68">
      <w:numFmt w:val="bullet"/>
      <w:lvlText w:val="•"/>
      <w:lvlJc w:val="left"/>
      <w:pPr>
        <w:ind w:left="1752" w:hanging="221"/>
      </w:pPr>
      <w:rPr>
        <w:rFonts w:hint="default"/>
        <w:lang w:val="es-ES" w:eastAsia="en-US" w:bidi="ar-SA"/>
      </w:rPr>
    </w:lvl>
    <w:lvl w:ilvl="4" w:tplc="DFC62954">
      <w:numFmt w:val="bullet"/>
      <w:lvlText w:val="•"/>
      <w:lvlJc w:val="left"/>
      <w:pPr>
        <w:ind w:left="2230" w:hanging="221"/>
      </w:pPr>
      <w:rPr>
        <w:rFonts w:hint="default"/>
        <w:lang w:val="es-ES" w:eastAsia="en-US" w:bidi="ar-SA"/>
      </w:rPr>
    </w:lvl>
    <w:lvl w:ilvl="5" w:tplc="C5F03B5A">
      <w:numFmt w:val="bullet"/>
      <w:lvlText w:val="•"/>
      <w:lvlJc w:val="left"/>
      <w:pPr>
        <w:ind w:left="2708" w:hanging="221"/>
      </w:pPr>
      <w:rPr>
        <w:rFonts w:hint="default"/>
        <w:lang w:val="es-ES" w:eastAsia="en-US" w:bidi="ar-SA"/>
      </w:rPr>
    </w:lvl>
    <w:lvl w:ilvl="6" w:tplc="470E4D54">
      <w:numFmt w:val="bullet"/>
      <w:lvlText w:val="•"/>
      <w:lvlJc w:val="left"/>
      <w:pPr>
        <w:ind w:left="3185" w:hanging="221"/>
      </w:pPr>
      <w:rPr>
        <w:rFonts w:hint="default"/>
        <w:lang w:val="es-ES" w:eastAsia="en-US" w:bidi="ar-SA"/>
      </w:rPr>
    </w:lvl>
    <w:lvl w:ilvl="7" w:tplc="0DC83468">
      <w:numFmt w:val="bullet"/>
      <w:lvlText w:val="•"/>
      <w:lvlJc w:val="left"/>
      <w:pPr>
        <w:ind w:left="3663" w:hanging="221"/>
      </w:pPr>
      <w:rPr>
        <w:rFonts w:hint="default"/>
        <w:lang w:val="es-ES" w:eastAsia="en-US" w:bidi="ar-SA"/>
      </w:rPr>
    </w:lvl>
    <w:lvl w:ilvl="8" w:tplc="CC4051A8">
      <w:numFmt w:val="bullet"/>
      <w:lvlText w:val="•"/>
      <w:lvlJc w:val="left"/>
      <w:pPr>
        <w:ind w:left="4140" w:hanging="221"/>
      </w:pPr>
      <w:rPr>
        <w:rFonts w:hint="default"/>
        <w:lang w:val="es-ES" w:eastAsia="en-US" w:bidi="ar-SA"/>
      </w:rPr>
    </w:lvl>
  </w:abstractNum>
  <w:num w:numId="1" w16cid:durableId="205341989">
    <w:abstractNumId w:val="2"/>
  </w:num>
  <w:num w:numId="2" w16cid:durableId="1383478989">
    <w:abstractNumId w:val="12"/>
  </w:num>
  <w:num w:numId="3" w16cid:durableId="766463164">
    <w:abstractNumId w:val="10"/>
  </w:num>
  <w:num w:numId="4" w16cid:durableId="1811481914">
    <w:abstractNumId w:val="16"/>
  </w:num>
  <w:num w:numId="5" w16cid:durableId="1863398606">
    <w:abstractNumId w:val="0"/>
  </w:num>
  <w:num w:numId="6" w16cid:durableId="265843780">
    <w:abstractNumId w:val="19"/>
  </w:num>
  <w:num w:numId="7" w16cid:durableId="1106579799">
    <w:abstractNumId w:val="11"/>
  </w:num>
  <w:num w:numId="8" w16cid:durableId="894781545">
    <w:abstractNumId w:val="17"/>
  </w:num>
  <w:num w:numId="9" w16cid:durableId="914631608">
    <w:abstractNumId w:val="18"/>
  </w:num>
  <w:num w:numId="10" w16cid:durableId="324744971">
    <w:abstractNumId w:val="21"/>
  </w:num>
  <w:num w:numId="11" w16cid:durableId="1186288623">
    <w:abstractNumId w:val="14"/>
  </w:num>
  <w:num w:numId="12" w16cid:durableId="94176919">
    <w:abstractNumId w:val="8"/>
  </w:num>
  <w:num w:numId="13" w16cid:durableId="260725931">
    <w:abstractNumId w:val="9"/>
  </w:num>
  <w:num w:numId="14" w16cid:durableId="185532423">
    <w:abstractNumId w:val="3"/>
  </w:num>
  <w:num w:numId="15" w16cid:durableId="1379741693">
    <w:abstractNumId w:val="15"/>
  </w:num>
  <w:num w:numId="16" w16cid:durableId="519587673">
    <w:abstractNumId w:val="7"/>
  </w:num>
  <w:num w:numId="17" w16cid:durableId="1240677453">
    <w:abstractNumId w:val="6"/>
  </w:num>
  <w:num w:numId="18" w16cid:durableId="333145162">
    <w:abstractNumId w:val="20"/>
  </w:num>
  <w:num w:numId="19" w16cid:durableId="564417258">
    <w:abstractNumId w:val="1"/>
  </w:num>
  <w:num w:numId="20" w16cid:durableId="1677995281">
    <w:abstractNumId w:val="13"/>
  </w:num>
  <w:num w:numId="21" w16cid:durableId="788857501">
    <w:abstractNumId w:val="5"/>
  </w:num>
  <w:num w:numId="22" w16cid:durableId="2066372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32"/>
    <w:rsid w:val="00033F6A"/>
    <w:rsid w:val="0005000C"/>
    <w:rsid w:val="0005660D"/>
    <w:rsid w:val="0006404E"/>
    <w:rsid w:val="0008207B"/>
    <w:rsid w:val="00092882"/>
    <w:rsid w:val="000966A5"/>
    <w:rsid w:val="000B0ACF"/>
    <w:rsid w:val="000B6DC5"/>
    <w:rsid w:val="000D55EA"/>
    <w:rsid w:val="000E2EDC"/>
    <w:rsid w:val="000F1387"/>
    <w:rsid w:val="001327FC"/>
    <w:rsid w:val="001418FA"/>
    <w:rsid w:val="001511F5"/>
    <w:rsid w:val="001814B0"/>
    <w:rsid w:val="00190F5E"/>
    <w:rsid w:val="00194238"/>
    <w:rsid w:val="001B1E07"/>
    <w:rsid w:val="001C01E7"/>
    <w:rsid w:val="00211CEA"/>
    <w:rsid w:val="00212A61"/>
    <w:rsid w:val="00224078"/>
    <w:rsid w:val="00224C51"/>
    <w:rsid w:val="002956A6"/>
    <w:rsid w:val="002C1A37"/>
    <w:rsid w:val="002D2254"/>
    <w:rsid w:val="002D2C03"/>
    <w:rsid w:val="002D4B79"/>
    <w:rsid w:val="002E2A86"/>
    <w:rsid w:val="002E62F3"/>
    <w:rsid w:val="002F740C"/>
    <w:rsid w:val="00301A87"/>
    <w:rsid w:val="0030788D"/>
    <w:rsid w:val="0031436E"/>
    <w:rsid w:val="0032177D"/>
    <w:rsid w:val="00341232"/>
    <w:rsid w:val="00347367"/>
    <w:rsid w:val="0036269A"/>
    <w:rsid w:val="00373C4B"/>
    <w:rsid w:val="003842A0"/>
    <w:rsid w:val="00391E98"/>
    <w:rsid w:val="003C47E0"/>
    <w:rsid w:val="003C726D"/>
    <w:rsid w:val="003E45B6"/>
    <w:rsid w:val="003F74FA"/>
    <w:rsid w:val="0040733B"/>
    <w:rsid w:val="00412630"/>
    <w:rsid w:val="004173D6"/>
    <w:rsid w:val="00422185"/>
    <w:rsid w:val="0044554B"/>
    <w:rsid w:val="00450593"/>
    <w:rsid w:val="004546C7"/>
    <w:rsid w:val="00454771"/>
    <w:rsid w:val="00466A7F"/>
    <w:rsid w:val="004A2ABC"/>
    <w:rsid w:val="004B4AB7"/>
    <w:rsid w:val="004B551B"/>
    <w:rsid w:val="004D61AB"/>
    <w:rsid w:val="004E2968"/>
    <w:rsid w:val="005514C3"/>
    <w:rsid w:val="005913C9"/>
    <w:rsid w:val="005971EF"/>
    <w:rsid w:val="005B0C73"/>
    <w:rsid w:val="005C59C2"/>
    <w:rsid w:val="005C6613"/>
    <w:rsid w:val="005D11CD"/>
    <w:rsid w:val="005D2822"/>
    <w:rsid w:val="005E08CE"/>
    <w:rsid w:val="005E3F3F"/>
    <w:rsid w:val="005F1BCA"/>
    <w:rsid w:val="005F6219"/>
    <w:rsid w:val="00634662"/>
    <w:rsid w:val="00644A22"/>
    <w:rsid w:val="00685C87"/>
    <w:rsid w:val="006A1F3B"/>
    <w:rsid w:val="006B362E"/>
    <w:rsid w:val="006D1E06"/>
    <w:rsid w:val="00702D3C"/>
    <w:rsid w:val="00710D29"/>
    <w:rsid w:val="00715955"/>
    <w:rsid w:val="00742871"/>
    <w:rsid w:val="00750369"/>
    <w:rsid w:val="007517BA"/>
    <w:rsid w:val="00751835"/>
    <w:rsid w:val="00760987"/>
    <w:rsid w:val="00785656"/>
    <w:rsid w:val="00791C1B"/>
    <w:rsid w:val="007A049B"/>
    <w:rsid w:val="007A786F"/>
    <w:rsid w:val="007B4D97"/>
    <w:rsid w:val="007D762D"/>
    <w:rsid w:val="0081294D"/>
    <w:rsid w:val="00827189"/>
    <w:rsid w:val="008736D3"/>
    <w:rsid w:val="00880B51"/>
    <w:rsid w:val="00886335"/>
    <w:rsid w:val="008870CA"/>
    <w:rsid w:val="0089193E"/>
    <w:rsid w:val="008A6D72"/>
    <w:rsid w:val="008D1C80"/>
    <w:rsid w:val="008E5D13"/>
    <w:rsid w:val="008E6A44"/>
    <w:rsid w:val="009171B5"/>
    <w:rsid w:val="00925E10"/>
    <w:rsid w:val="00933C13"/>
    <w:rsid w:val="00943EB5"/>
    <w:rsid w:val="0097211C"/>
    <w:rsid w:val="00976B3E"/>
    <w:rsid w:val="009878AD"/>
    <w:rsid w:val="009A4090"/>
    <w:rsid w:val="009C451C"/>
    <w:rsid w:val="009D350C"/>
    <w:rsid w:val="009D779E"/>
    <w:rsid w:val="009E1B41"/>
    <w:rsid w:val="00A05F64"/>
    <w:rsid w:val="00A25CFE"/>
    <w:rsid w:val="00A3678B"/>
    <w:rsid w:val="00A57152"/>
    <w:rsid w:val="00A702D5"/>
    <w:rsid w:val="00A70939"/>
    <w:rsid w:val="00A70EA4"/>
    <w:rsid w:val="00A767B5"/>
    <w:rsid w:val="00A80B0D"/>
    <w:rsid w:val="00A9499F"/>
    <w:rsid w:val="00AC3F87"/>
    <w:rsid w:val="00AD483B"/>
    <w:rsid w:val="00B0094F"/>
    <w:rsid w:val="00B335A5"/>
    <w:rsid w:val="00B5109E"/>
    <w:rsid w:val="00B616E3"/>
    <w:rsid w:val="00B65A06"/>
    <w:rsid w:val="00B76C50"/>
    <w:rsid w:val="00B77F81"/>
    <w:rsid w:val="00B96E6C"/>
    <w:rsid w:val="00BD5D8F"/>
    <w:rsid w:val="00BE26C9"/>
    <w:rsid w:val="00BE3948"/>
    <w:rsid w:val="00BE4727"/>
    <w:rsid w:val="00BE6876"/>
    <w:rsid w:val="00BE696D"/>
    <w:rsid w:val="00BF3757"/>
    <w:rsid w:val="00C1251D"/>
    <w:rsid w:val="00C12E5A"/>
    <w:rsid w:val="00C305D5"/>
    <w:rsid w:val="00C32B13"/>
    <w:rsid w:val="00C600B7"/>
    <w:rsid w:val="00C835E9"/>
    <w:rsid w:val="00C86831"/>
    <w:rsid w:val="00C91D4C"/>
    <w:rsid w:val="00CA5EDA"/>
    <w:rsid w:val="00CD7AB6"/>
    <w:rsid w:val="00CE05F9"/>
    <w:rsid w:val="00CE19A5"/>
    <w:rsid w:val="00D0266B"/>
    <w:rsid w:val="00D05139"/>
    <w:rsid w:val="00D12833"/>
    <w:rsid w:val="00D14B10"/>
    <w:rsid w:val="00D209FC"/>
    <w:rsid w:val="00D32527"/>
    <w:rsid w:val="00D777B0"/>
    <w:rsid w:val="00D91E6C"/>
    <w:rsid w:val="00DA1E3E"/>
    <w:rsid w:val="00DA2305"/>
    <w:rsid w:val="00DB1727"/>
    <w:rsid w:val="00DF1A43"/>
    <w:rsid w:val="00E0761C"/>
    <w:rsid w:val="00E22BA3"/>
    <w:rsid w:val="00E4797E"/>
    <w:rsid w:val="00E5000F"/>
    <w:rsid w:val="00E703D6"/>
    <w:rsid w:val="00E84361"/>
    <w:rsid w:val="00EB72BE"/>
    <w:rsid w:val="00EC7CE1"/>
    <w:rsid w:val="00EE4B53"/>
    <w:rsid w:val="00EE6D52"/>
    <w:rsid w:val="00EF5409"/>
    <w:rsid w:val="00F05673"/>
    <w:rsid w:val="00F207C4"/>
    <w:rsid w:val="00F466C1"/>
    <w:rsid w:val="00F550F2"/>
    <w:rsid w:val="00F976AE"/>
    <w:rsid w:val="00FA38A3"/>
    <w:rsid w:val="00FE2581"/>
    <w:rsid w:val="00FE4B55"/>
    <w:rsid w:val="00FF09F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4E8528"/>
  <w14:defaultImageDpi w14:val="300"/>
  <w15:docId w15:val="{92ED565E-848D-419F-86B8-FBFBC6FC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93E"/>
  </w:style>
  <w:style w:type="paragraph" w:styleId="Ttulo1">
    <w:name w:val="heading 1"/>
    <w:basedOn w:val="Normal"/>
    <w:link w:val="Ttulo1Car"/>
    <w:uiPriority w:val="9"/>
    <w:qFormat/>
    <w:rsid w:val="00A25CFE"/>
    <w:pPr>
      <w:widowControl w:val="0"/>
      <w:autoSpaceDE w:val="0"/>
      <w:autoSpaceDN w:val="0"/>
      <w:ind w:left="928" w:hanging="349"/>
      <w:outlineLvl w:val="0"/>
    </w:pPr>
    <w:rPr>
      <w:rFonts w:ascii="Arial" w:eastAsia="Arial" w:hAnsi="Arial" w:cs="Arial"/>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341232"/>
    <w:pPr>
      <w:ind w:left="720"/>
      <w:contextualSpacing/>
    </w:pPr>
  </w:style>
  <w:style w:type="paragraph" w:styleId="Encabezado">
    <w:name w:val="header"/>
    <w:basedOn w:val="Normal"/>
    <w:link w:val="EncabezadoCar"/>
    <w:uiPriority w:val="99"/>
    <w:unhideWhenUsed/>
    <w:rsid w:val="000966A5"/>
    <w:pPr>
      <w:tabs>
        <w:tab w:val="center" w:pos="4252"/>
        <w:tab w:val="right" w:pos="8504"/>
      </w:tabs>
    </w:pPr>
  </w:style>
  <w:style w:type="character" w:customStyle="1" w:styleId="EncabezadoCar">
    <w:name w:val="Encabezado Car"/>
    <w:basedOn w:val="Fuentedeprrafopredeter"/>
    <w:link w:val="Encabezado"/>
    <w:uiPriority w:val="99"/>
    <w:rsid w:val="000966A5"/>
  </w:style>
  <w:style w:type="paragraph" w:styleId="Piedepgina">
    <w:name w:val="footer"/>
    <w:basedOn w:val="Normal"/>
    <w:link w:val="PiedepginaCar"/>
    <w:uiPriority w:val="99"/>
    <w:unhideWhenUsed/>
    <w:rsid w:val="000966A5"/>
    <w:pPr>
      <w:tabs>
        <w:tab w:val="center" w:pos="4252"/>
        <w:tab w:val="right" w:pos="8504"/>
      </w:tabs>
    </w:pPr>
  </w:style>
  <w:style w:type="character" w:customStyle="1" w:styleId="PiedepginaCar">
    <w:name w:val="Pie de página Car"/>
    <w:basedOn w:val="Fuentedeprrafopredeter"/>
    <w:link w:val="Piedepgina"/>
    <w:uiPriority w:val="99"/>
    <w:rsid w:val="000966A5"/>
  </w:style>
  <w:style w:type="character" w:customStyle="1" w:styleId="Ttulo1Car">
    <w:name w:val="Título 1 Car"/>
    <w:basedOn w:val="Fuentedeprrafopredeter"/>
    <w:link w:val="Ttulo1"/>
    <w:uiPriority w:val="9"/>
    <w:rsid w:val="00A25CFE"/>
    <w:rPr>
      <w:rFonts w:ascii="Arial" w:eastAsia="Arial" w:hAnsi="Arial" w:cs="Arial"/>
      <w:b/>
      <w:bCs/>
      <w:lang w:val="es-ES" w:eastAsia="en-US"/>
    </w:rPr>
  </w:style>
  <w:style w:type="table" w:customStyle="1" w:styleId="TableNormal">
    <w:name w:val="Table Normal"/>
    <w:uiPriority w:val="2"/>
    <w:semiHidden/>
    <w:unhideWhenUsed/>
    <w:qFormat/>
    <w:rsid w:val="00A25CFE"/>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25CFE"/>
    <w:pPr>
      <w:widowControl w:val="0"/>
      <w:autoSpaceDE w:val="0"/>
      <w:autoSpaceDN w:val="0"/>
    </w:pPr>
    <w:rPr>
      <w:rFonts w:ascii="Arial" w:eastAsia="Arial" w:hAnsi="Arial" w:cs="Arial"/>
      <w:lang w:val="es-ES" w:eastAsia="en-US"/>
    </w:rPr>
  </w:style>
  <w:style w:type="character" w:customStyle="1" w:styleId="TextoindependienteCar">
    <w:name w:val="Texto independiente Car"/>
    <w:basedOn w:val="Fuentedeprrafopredeter"/>
    <w:link w:val="Textoindependiente"/>
    <w:uiPriority w:val="1"/>
    <w:rsid w:val="00A25CFE"/>
    <w:rPr>
      <w:rFonts w:ascii="Arial" w:eastAsia="Arial" w:hAnsi="Arial" w:cs="Arial"/>
      <w:lang w:val="es-ES" w:eastAsia="en-US"/>
    </w:rPr>
  </w:style>
  <w:style w:type="paragraph" w:customStyle="1" w:styleId="TableParagraph">
    <w:name w:val="Table Paragraph"/>
    <w:basedOn w:val="Normal"/>
    <w:uiPriority w:val="1"/>
    <w:qFormat/>
    <w:rsid w:val="00A25CFE"/>
    <w:pPr>
      <w:widowControl w:val="0"/>
      <w:autoSpaceDE w:val="0"/>
      <w:autoSpaceDN w:val="0"/>
    </w:pPr>
    <w:rPr>
      <w:rFonts w:ascii="Arial" w:eastAsia="Arial" w:hAnsi="Arial" w:cs="Arial"/>
      <w:sz w:val="22"/>
      <w:szCs w:val="22"/>
      <w:lang w:val="es-ES" w:eastAsia="en-US"/>
    </w:rPr>
  </w:style>
  <w:style w:type="paragraph" w:styleId="TtuloTDC">
    <w:name w:val="TOC Heading"/>
    <w:basedOn w:val="Ttulo1"/>
    <w:next w:val="Normal"/>
    <w:uiPriority w:val="39"/>
    <w:unhideWhenUsed/>
    <w:qFormat/>
    <w:rsid w:val="00BF375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iPriority w:val="39"/>
    <w:unhideWhenUsed/>
    <w:rsid w:val="00BF3757"/>
    <w:pPr>
      <w:spacing w:after="100"/>
    </w:pPr>
  </w:style>
  <w:style w:type="character" w:styleId="Hipervnculo">
    <w:name w:val="Hyperlink"/>
    <w:basedOn w:val="Fuentedeprrafopredeter"/>
    <w:uiPriority w:val="99"/>
    <w:unhideWhenUsed/>
    <w:rsid w:val="00BF3757"/>
    <w:rPr>
      <w:color w:val="0000FF" w:themeColor="hyperlink"/>
      <w:u w:val="single"/>
    </w:rPr>
  </w:style>
  <w:style w:type="table" w:styleId="Tablaconcuadrcula">
    <w:name w:val="Table Grid"/>
    <w:basedOn w:val="Tablanormal"/>
    <w:uiPriority w:val="59"/>
    <w:rsid w:val="00BE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BE472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224C51"/>
    <w:rPr>
      <w:sz w:val="16"/>
      <w:szCs w:val="16"/>
    </w:rPr>
  </w:style>
  <w:style w:type="paragraph" w:styleId="Textocomentario">
    <w:name w:val="annotation text"/>
    <w:basedOn w:val="Normal"/>
    <w:link w:val="TextocomentarioCar"/>
    <w:uiPriority w:val="99"/>
    <w:semiHidden/>
    <w:unhideWhenUsed/>
    <w:rsid w:val="00224C51"/>
    <w:rPr>
      <w:sz w:val="20"/>
      <w:szCs w:val="20"/>
    </w:rPr>
  </w:style>
  <w:style w:type="character" w:customStyle="1" w:styleId="TextocomentarioCar">
    <w:name w:val="Texto comentario Car"/>
    <w:basedOn w:val="Fuentedeprrafopredeter"/>
    <w:link w:val="Textocomentario"/>
    <w:uiPriority w:val="99"/>
    <w:semiHidden/>
    <w:rsid w:val="00224C51"/>
    <w:rPr>
      <w:sz w:val="20"/>
      <w:szCs w:val="20"/>
    </w:rPr>
  </w:style>
  <w:style w:type="paragraph" w:styleId="Asuntodelcomentario">
    <w:name w:val="annotation subject"/>
    <w:basedOn w:val="Textocomentario"/>
    <w:next w:val="Textocomentario"/>
    <w:link w:val="AsuntodelcomentarioCar"/>
    <w:uiPriority w:val="99"/>
    <w:semiHidden/>
    <w:unhideWhenUsed/>
    <w:rsid w:val="00224C51"/>
    <w:rPr>
      <w:b/>
      <w:bCs/>
    </w:rPr>
  </w:style>
  <w:style w:type="character" w:customStyle="1" w:styleId="AsuntodelcomentarioCar">
    <w:name w:val="Asunto del comentario Car"/>
    <w:basedOn w:val="TextocomentarioCar"/>
    <w:link w:val="Asuntodelcomentario"/>
    <w:uiPriority w:val="99"/>
    <w:semiHidden/>
    <w:rsid w:val="00224C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8E0D2-00E3-4F7A-9965-DBD4555F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2037</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jkjh</dc:creator>
  <cp:keywords/>
  <dc:description/>
  <cp:lastModifiedBy>Lynda Maria Cristina Castellanos Rodriguez</cp:lastModifiedBy>
  <cp:revision>24</cp:revision>
  <dcterms:created xsi:type="dcterms:W3CDTF">2021-09-09T01:08:00Z</dcterms:created>
  <dcterms:modified xsi:type="dcterms:W3CDTF">2024-07-09T18:25:00Z</dcterms:modified>
</cp:coreProperties>
</file>